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F82DCF" w:rsidRDefault="00F82DCF">
      <w:pPr>
        <w:jc w:val="center"/>
        <w:rPr>
          <w:sz w:val="28"/>
          <w:szCs w:val="28"/>
        </w:rPr>
      </w:pP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F82DCF" w:rsidRDefault="00252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F82DCF" w:rsidRDefault="00F82DCF">
      <w:pPr>
        <w:jc w:val="both"/>
      </w:pPr>
    </w:p>
    <w:p w:rsidR="00F82DCF" w:rsidRDefault="00F82DCF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F82DCF">
        <w:tc>
          <w:tcPr>
            <w:tcW w:w="4221" w:type="dxa"/>
            <w:shd w:val="clear" w:color="auto" w:fill="auto"/>
          </w:tcPr>
          <w:p w:rsidR="00F82DCF" w:rsidRDefault="00F82DC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F82DCF" w:rsidRDefault="00252431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F82DCF" w:rsidRDefault="00F82DCF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F82DCF" w:rsidRDefault="0025243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F82DCF" w:rsidRDefault="0025243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F82DCF" w:rsidRDefault="00F82DCF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F82DCF" w:rsidRDefault="00FD073B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252431">
              <w:rPr>
                <w:sz w:val="28"/>
                <w:szCs w:val="28"/>
              </w:rPr>
              <w:t>2023 г.</w:t>
            </w:r>
          </w:p>
          <w:p w:rsidR="00F82DCF" w:rsidRDefault="00F82DC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F82DCF" w:rsidRDefault="00F82DCF">
      <w:pPr>
        <w:jc w:val="right"/>
      </w:pPr>
    </w:p>
    <w:p w:rsidR="00F82DCF" w:rsidRDefault="00F82DCF">
      <w:pPr>
        <w:jc w:val="right"/>
      </w:pPr>
    </w:p>
    <w:p w:rsidR="00F82DCF" w:rsidRDefault="00FD073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Федченко Е. А.              </w:t>
      </w:r>
      <w:r w:rsidR="00252431">
        <w:rPr>
          <w:b/>
          <w:sz w:val="32"/>
          <w:szCs w:val="32"/>
        </w:rPr>
        <w:t xml:space="preserve"> Лысенко А. А.</w:t>
      </w:r>
    </w:p>
    <w:p w:rsidR="00F82DCF" w:rsidRDefault="00F82DCF">
      <w:pPr>
        <w:pStyle w:val="12"/>
        <w:ind w:firstLine="0"/>
      </w:pPr>
    </w:p>
    <w:p w:rsidR="00F82DCF" w:rsidRDefault="00252431">
      <w:pPr>
        <w:shd w:val="clear" w:color="auto" w:fill="FFFFFF"/>
        <w:spacing w:line="276" w:lineRule="auto"/>
        <w:jc w:val="center"/>
        <w:rPr>
          <w:b/>
          <w:bCs/>
          <w:spacing w:val="-3"/>
          <w:sz w:val="32"/>
          <w:szCs w:val="32"/>
        </w:rPr>
      </w:pPr>
      <w:r>
        <w:rPr>
          <w:b/>
          <w:bCs/>
          <w:spacing w:val="-3"/>
          <w:sz w:val="32"/>
          <w:szCs w:val="32"/>
        </w:rPr>
        <w:t>ПАРЛАМЕНТСКИЙ И ОБЩЕСТВЕННЫЙ КОНТРОЛЬ</w:t>
      </w:r>
    </w:p>
    <w:p w:rsidR="00F82DCF" w:rsidRDefault="00F82DCF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</w:p>
    <w:p w:rsidR="00F82DCF" w:rsidRDefault="00252431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F82DCF" w:rsidRDefault="0025243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F82DCF" w:rsidRDefault="0025243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ОП «Экономика и финансы», </w:t>
      </w:r>
      <w:bookmarkStart w:id="0" w:name="_Hlk88033403"/>
      <w:bookmarkEnd w:id="0"/>
    </w:p>
    <w:p w:rsidR="00F82DCF" w:rsidRDefault="00252431">
      <w:pPr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:rsidR="00F82DCF" w:rsidRDefault="00F82DCF">
      <w:pPr>
        <w:jc w:val="center"/>
        <w:rPr>
          <w:sz w:val="28"/>
          <w:szCs w:val="28"/>
        </w:rPr>
      </w:pPr>
    </w:p>
    <w:p w:rsidR="00F82DCF" w:rsidRDefault="00F82DCF">
      <w:pPr>
        <w:jc w:val="center"/>
        <w:rPr>
          <w:sz w:val="28"/>
          <w:szCs w:val="28"/>
        </w:rPr>
      </w:pPr>
    </w:p>
    <w:p w:rsidR="00F82DCF" w:rsidRDefault="00F82DCF">
      <w:pPr>
        <w:jc w:val="center"/>
        <w:rPr>
          <w:i/>
        </w:rPr>
      </w:pP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Учёным советом Финансового факультета</w:t>
      </w:r>
    </w:p>
    <w:p w:rsidR="00F82DCF" w:rsidRDefault="00252431">
      <w:pPr>
        <w:widowControl w:val="0"/>
        <w:shd w:val="clear" w:color="auto" w:fill="FFFFFF"/>
        <w:ind w:right="-4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sz w:val="28"/>
          <w:szCs w:val="28"/>
        </w:rPr>
      </w:pP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Одобрено заседанием кафедры «Финансовый контроль и казначейское дело»</w:t>
      </w:r>
    </w:p>
    <w:p w:rsidR="00F82DCF" w:rsidRDefault="00252431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</w:t>
      </w:r>
      <w:proofErr w:type="gramStart"/>
      <w:r w:rsidRPr="00FD073B">
        <w:rPr>
          <w:rFonts w:eastAsia="Calibri"/>
          <w:i/>
          <w:sz w:val="28"/>
          <w:szCs w:val="28"/>
        </w:rPr>
        <w:t xml:space="preserve">14 </w:t>
      </w:r>
      <w:r>
        <w:rPr>
          <w:rFonts w:eastAsia="Calibri"/>
          <w:i/>
          <w:sz w:val="28"/>
          <w:szCs w:val="28"/>
        </w:rPr>
        <w:t xml:space="preserve"> от</w:t>
      </w:r>
      <w:proofErr w:type="gramEnd"/>
      <w:r w:rsidRPr="00FD073B">
        <w:rPr>
          <w:rFonts w:eastAsia="Calibri"/>
          <w:i/>
          <w:sz w:val="28"/>
          <w:szCs w:val="28"/>
        </w:rPr>
        <w:t xml:space="preserve"> 29 мая</w:t>
      </w:r>
      <w:r>
        <w:rPr>
          <w:rFonts w:eastAsia="Calibri"/>
          <w:i/>
          <w:sz w:val="28"/>
          <w:szCs w:val="28"/>
        </w:rPr>
        <w:t xml:space="preserve"> 2023 г.)</w:t>
      </w: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F82DCF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</w:p>
    <w:p w:rsidR="00F82DCF" w:rsidRDefault="00252431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F82DCF" w:rsidRDefault="00252431">
      <w:pPr>
        <w:pStyle w:val="afc"/>
        <w:ind w:left="0"/>
        <w:rPr>
          <w:rFonts w:ascii="Times New Roman,Bold" w:hAnsi="Times New Roman,Bold"/>
          <w:b/>
          <w:sz w:val="28"/>
          <w:szCs w:val="28"/>
        </w:rPr>
      </w:pPr>
      <w:r>
        <w:br w:type="column"/>
      </w:r>
      <w:r>
        <w:rPr>
          <w:rFonts w:ascii="Times New Roman,Bold" w:hAnsi="Times New Roman,Bold"/>
          <w:b/>
          <w:sz w:val="28"/>
          <w:szCs w:val="28"/>
        </w:rPr>
        <w:lastRenderedPageBreak/>
        <w:t>УДК 328.078.3(073)</w:t>
      </w:r>
    </w:p>
    <w:p w:rsidR="00F82DCF" w:rsidRDefault="00252431">
      <w:pPr>
        <w:pStyle w:val="afb"/>
        <w:spacing w:beforeAutospacing="0" w:afterAutospacing="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61.261.3-28я73+67.400.621я73</w:t>
      </w:r>
    </w:p>
    <w:p w:rsidR="00F82DCF" w:rsidRDefault="00252431">
      <w:pPr>
        <w:pStyle w:val="afb"/>
        <w:spacing w:beforeAutospacing="0" w:afterAutospacing="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Ф 35</w:t>
      </w:r>
    </w:p>
    <w:p w:rsidR="00F82DCF" w:rsidRDefault="00F82DCF">
      <w:pPr>
        <w:pStyle w:val="afb"/>
        <w:spacing w:beforeAutospacing="0" w:afterAutospacing="0"/>
        <w:contextualSpacing/>
        <w:rPr>
          <w:b/>
        </w:rPr>
      </w:pPr>
    </w:p>
    <w:p w:rsidR="00F82DCF" w:rsidRPr="00FD073B" w:rsidRDefault="00252431">
      <w:pPr>
        <w:ind w:firstLine="709"/>
        <w:jc w:val="both"/>
        <w:rPr>
          <w:b/>
        </w:rPr>
      </w:pPr>
      <w:r w:rsidRPr="00FD073B">
        <w:rPr>
          <w:b/>
        </w:rPr>
        <w:t>Рецензенты:</w:t>
      </w:r>
    </w:p>
    <w:p w:rsidR="00F82DCF" w:rsidRPr="00FD073B" w:rsidRDefault="00252431">
      <w:pPr>
        <w:ind w:firstLine="709"/>
        <w:jc w:val="both"/>
      </w:pPr>
      <w:r w:rsidRPr="00FD073B">
        <w:rPr>
          <w:b/>
        </w:rPr>
        <w:t>Л.В. Гусарова</w:t>
      </w:r>
      <w:r w:rsidRPr="00FD073B">
        <w:t>, доктор экономических наук, доцент, профессор кафедры «Финансовый контроль и казначейское дело»</w:t>
      </w:r>
    </w:p>
    <w:p w:rsidR="00F82DCF" w:rsidRPr="00FD073B" w:rsidRDefault="00252431">
      <w:pPr>
        <w:ind w:firstLine="709"/>
        <w:jc w:val="both"/>
      </w:pPr>
      <w:r w:rsidRPr="00FD073B">
        <w:rPr>
          <w:b/>
        </w:rPr>
        <w:t>Н.В. Савина</w:t>
      </w:r>
      <w:r w:rsidRPr="00FD073B">
        <w:t>, доктор экономических наук, доцент, профессор кафедры «Финансовый контроль и казначейское дело»</w:t>
      </w:r>
    </w:p>
    <w:p w:rsidR="00F82DCF" w:rsidRPr="00FD073B" w:rsidRDefault="00F82DCF">
      <w:pPr>
        <w:shd w:val="clear" w:color="auto" w:fill="FFFFFF"/>
        <w:rPr>
          <w:b/>
        </w:rPr>
      </w:pPr>
    </w:p>
    <w:p w:rsidR="00F82DCF" w:rsidRDefault="00252431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Федченко Е.А., Лысенко А.А. Парламентский и общественный контроль. </w:t>
      </w:r>
      <w:r>
        <w:rPr>
          <w:sz w:val="28"/>
          <w:szCs w:val="28"/>
        </w:rPr>
        <w:t>Рабочая программа дисциплины для студентов, обучающихся по направлению подготовки 38.03.01 «Экономика», ОП «Экономика и финансы», профиль «Финансовые рынки и банки»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ИОО), профиль «Бизнес и финансы социальной сферы»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«Государственные и муниципальные финансы»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«Государственный финансовый контроль и казначейское дело» (2021), профиль «Государственный финансовый контроль»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«Казначейское дело»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«Управление финансовыми рисками и страхование»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«Финансовые рынки и финтех»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управление финансовыми активами»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инвестиции»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2022, ОЗО) – М.: Финансовый университет, кафедра «Финансовый контроль и казначейское дело, 2023 г. – 3</w:t>
      </w:r>
      <w:r w:rsidR="00FD073B">
        <w:rPr>
          <w:sz w:val="28"/>
          <w:szCs w:val="28"/>
        </w:rPr>
        <w:t>7</w:t>
      </w:r>
      <w:r>
        <w:rPr>
          <w:sz w:val="28"/>
          <w:szCs w:val="28"/>
        </w:rPr>
        <w:t xml:space="preserve"> с. </w:t>
      </w:r>
    </w:p>
    <w:p w:rsidR="00F82DCF" w:rsidRDefault="00F82DCF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F82DCF" w:rsidRDefault="00252431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F82DCF" w:rsidRDefault="00F82DCF">
      <w:pPr>
        <w:jc w:val="center"/>
        <w:rPr>
          <w:i/>
        </w:rPr>
      </w:pPr>
    </w:p>
    <w:p w:rsidR="00F82DCF" w:rsidRDefault="00252431">
      <w:pPr>
        <w:jc w:val="center"/>
        <w:rPr>
          <w:i/>
        </w:rPr>
      </w:pPr>
      <w:r>
        <w:rPr>
          <w:i/>
        </w:rPr>
        <w:t>Учебное издание</w:t>
      </w:r>
    </w:p>
    <w:p w:rsidR="00F82DCF" w:rsidRDefault="00F82DCF">
      <w:pPr>
        <w:jc w:val="center"/>
        <w:rPr>
          <w:i/>
        </w:rPr>
      </w:pPr>
    </w:p>
    <w:p w:rsidR="00F82DCF" w:rsidRDefault="00252431">
      <w:pPr>
        <w:pStyle w:val="afb"/>
        <w:spacing w:beforeAutospacing="0" w:afterAutospacing="0"/>
        <w:jc w:val="center"/>
      </w:pPr>
      <w:r>
        <w:t xml:space="preserve">Парламентский и общественный контроль </w:t>
      </w:r>
    </w:p>
    <w:p w:rsidR="00F82DCF" w:rsidRDefault="00F82DCF">
      <w:pPr>
        <w:pStyle w:val="afb"/>
        <w:spacing w:beforeAutospacing="0" w:afterAutospacing="0"/>
        <w:jc w:val="center"/>
        <w:rPr>
          <w:rFonts w:asciiTheme="majorBidi" w:hAnsiTheme="majorBidi" w:cstheme="majorBidi"/>
        </w:rPr>
      </w:pPr>
    </w:p>
    <w:p w:rsidR="00F82DCF" w:rsidRDefault="00252431">
      <w:pPr>
        <w:jc w:val="center"/>
      </w:pPr>
      <w:r>
        <w:t>Рабочая программа дисциплины</w:t>
      </w:r>
    </w:p>
    <w:p w:rsidR="00F82DCF" w:rsidRDefault="00252431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F82DCF" w:rsidRDefault="00252431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2,1. Изд. № - 2023. Тираж экз. </w:t>
      </w:r>
    </w:p>
    <w:p w:rsidR="00F82DCF" w:rsidRDefault="00252431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F82DCF" w:rsidRDefault="00F82DCF">
      <w:pPr>
        <w:ind w:firstLine="5529"/>
        <w:jc w:val="both"/>
        <w:rPr>
          <w:bCs/>
        </w:rPr>
      </w:pPr>
    </w:p>
    <w:p w:rsidR="00F82DCF" w:rsidRDefault="00252431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      2023</w:t>
      </w:r>
    </w:p>
    <w:p w:rsidR="00F82DCF" w:rsidRDefault="0025243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Лысенко А.А.                           2023</w:t>
      </w:r>
    </w:p>
    <w:p w:rsidR="00F82DCF" w:rsidRDefault="0025243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F82DCF" w:rsidRDefault="00F82DCF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82DCF" w:rsidRDefault="00252431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br w:type="column"/>
      </w: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Содержание</w:t>
      </w:r>
    </w:p>
    <w:p w:rsidR="00F82DCF" w:rsidRDefault="00F82DCF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5.3.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17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19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19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вопросов, заданий, тем для подготовки к текущему контролю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6.2.1.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Примерные темы для подготовки к контрольной работе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20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7.2.1.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rPr>
                <w:iCs/>
              </w:rPr>
              <w:t>Примерный перечень вопросов для подготовки к зачету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7.3.</w:t>
            </w:r>
          </w:p>
        </w:tc>
        <w:tc>
          <w:tcPr>
            <w:tcW w:w="7943" w:type="dxa"/>
          </w:tcPr>
          <w:p w:rsidR="00F82DCF" w:rsidRDefault="00252431">
            <w:pPr>
              <w:pStyle w:val="Normal1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материалы, определяющие процедуры оценивания знаний, умений и владений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32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</w:tcPr>
          <w:p w:rsidR="00F82DCF" w:rsidRDefault="00252431">
            <w:pPr>
              <w:pStyle w:val="Normal1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33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  <w:rPr>
                <w:iCs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34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  <w:rPr>
                <w:iCs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t>35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F82DCF" w:rsidRDefault="00252431">
            <w:pPr>
              <w:spacing w:beforeAutospacing="1"/>
              <w:contextualSpacing/>
              <w:jc w:val="center"/>
            </w:pPr>
            <w:r>
              <w:rPr>
                <w:lang w:val="en-US"/>
              </w:rPr>
              <w:t>3</w:t>
            </w:r>
            <w:r>
              <w:t>5</w:t>
            </w:r>
          </w:p>
        </w:tc>
      </w:tr>
      <w:tr w:rsidR="00F82DCF">
        <w:tc>
          <w:tcPr>
            <w:tcW w:w="846" w:type="dxa"/>
          </w:tcPr>
          <w:p w:rsidR="00F82DCF" w:rsidRDefault="00252431">
            <w:pPr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</w:tcPr>
          <w:p w:rsidR="00F82DCF" w:rsidRDefault="00252431">
            <w:pPr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F82DCF" w:rsidRDefault="00252431" w:rsidP="00FD073B">
            <w:pPr>
              <w:spacing w:beforeAutospacing="1"/>
              <w:contextualSpacing/>
              <w:jc w:val="center"/>
            </w:pPr>
            <w:r>
              <w:rPr>
                <w:lang w:val="en-US"/>
              </w:rPr>
              <w:t>3</w:t>
            </w:r>
            <w:r w:rsidR="00FD073B">
              <w:t>7</w:t>
            </w:r>
          </w:p>
        </w:tc>
      </w:tr>
    </w:tbl>
    <w:p w:rsidR="00F82DCF" w:rsidRDefault="00F82DCF">
      <w:pPr>
        <w:sectPr w:rsidR="00F82DC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F82DCF" w:rsidRDefault="002524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F82DCF" w:rsidRDefault="0025243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«Парламентский и общественный контроль» </w:t>
      </w:r>
    </w:p>
    <w:p w:rsidR="00F82DCF" w:rsidRDefault="0025243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F82DCF" w:rsidRDefault="0025243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F82DCF" w:rsidRDefault="00252431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993"/>
        <w:gridCol w:w="1980"/>
        <w:gridCol w:w="2835"/>
        <w:gridCol w:w="3827"/>
      </w:tblGrid>
      <w:tr w:rsidR="00F82DCF" w:rsidTr="00740253">
        <w:trPr>
          <w:trHeight w:val="1040"/>
        </w:trPr>
        <w:tc>
          <w:tcPr>
            <w:tcW w:w="993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80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:rsidR="00F82DCF" w:rsidRDefault="00252431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F82DCF" w:rsidRDefault="00252431" w:rsidP="00FD073B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82DCF" w:rsidTr="00740253">
        <w:trPr>
          <w:trHeight w:val="354"/>
        </w:trPr>
        <w:tc>
          <w:tcPr>
            <w:tcW w:w="9635" w:type="dxa"/>
            <w:gridSpan w:val="4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Универсальная компетенция ля всех профилей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2021и2022 года)</w:t>
            </w:r>
          </w:p>
        </w:tc>
      </w:tr>
      <w:tr w:rsidR="00F82DCF" w:rsidTr="00740253">
        <w:trPr>
          <w:trHeight w:val="1040"/>
        </w:trPr>
        <w:tc>
          <w:tcPr>
            <w:tcW w:w="993" w:type="dxa"/>
          </w:tcPr>
          <w:p w:rsidR="00F82DCF" w:rsidRDefault="0025243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УК-14</w:t>
            </w:r>
          </w:p>
        </w:tc>
        <w:tc>
          <w:tcPr>
            <w:tcW w:w="1980" w:type="dxa"/>
            <w:shd w:val="clear" w:color="auto" w:fill="auto"/>
          </w:tcPr>
          <w:p w:rsidR="00F82DCF" w:rsidRDefault="0025243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 </w:t>
            </w:r>
          </w:p>
        </w:tc>
        <w:tc>
          <w:tcPr>
            <w:tcW w:w="2835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  <w:p w:rsidR="00740253" w:rsidRDefault="007402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4025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.Демонстрирует знание российских духовно-нравственных ценностей, исторического опыта своей страны.</w:t>
            </w:r>
          </w:p>
          <w:p w:rsidR="00740253" w:rsidRPr="00740253" w:rsidRDefault="007402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предупреждения и минимизации коррупционных действий в ходе реализации контрольных процедур.</w:t>
            </w:r>
          </w:p>
          <w:p w:rsidR="00F82DCF" w:rsidRDefault="00252431">
            <w:pPr>
              <w:pStyle w:val="afb"/>
              <w:spacing w:before="28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</w:tc>
      </w:tr>
      <w:tr w:rsidR="00F82DCF" w:rsidTr="00740253">
        <w:trPr>
          <w:trHeight w:val="368"/>
        </w:trPr>
        <w:tc>
          <w:tcPr>
            <w:tcW w:w="9635" w:type="dxa"/>
            <w:gridSpan w:val="4"/>
          </w:tcPr>
          <w:p w:rsidR="00F82DCF" w:rsidRDefault="002524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Профиль «Финансовые рынки и банки» (</w:t>
            </w:r>
            <w:r w:rsidR="00F706E1">
              <w:rPr>
                <w:b/>
              </w:rPr>
              <w:t xml:space="preserve">с </w:t>
            </w:r>
            <w:r>
              <w:rPr>
                <w:b/>
              </w:rPr>
              <w:t>2021, ИОО)</w:t>
            </w:r>
          </w:p>
        </w:tc>
      </w:tr>
      <w:tr w:rsidR="00F82DCF" w:rsidTr="00740253">
        <w:trPr>
          <w:trHeight w:val="941"/>
        </w:trPr>
        <w:tc>
          <w:tcPr>
            <w:tcW w:w="993" w:type="dxa"/>
            <w:vMerge w:val="restart"/>
            <w:shd w:val="clear" w:color="auto" w:fill="auto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эффективную деятельность различных подразделений участников финансового рынка (ПКП-1)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F82DCF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F82DCF" w:rsidTr="00740253">
        <w:trPr>
          <w:trHeight w:val="685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Проводит критический анализ применяемых организациями финансовых и кредитных услуг.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</w:tc>
      </w:tr>
      <w:tr w:rsidR="00F82DCF" w:rsidTr="00740253">
        <w:trPr>
          <w:trHeight w:val="1074"/>
        </w:trPr>
        <w:tc>
          <w:tcPr>
            <w:tcW w:w="993" w:type="dxa"/>
            <w:vMerge/>
            <w:shd w:val="clear" w:color="auto" w:fill="FFFF00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FFFF00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</w:tc>
      </w:tr>
      <w:tr w:rsidR="00F82DCF" w:rsidTr="00740253">
        <w:trPr>
          <w:trHeight w:val="1074"/>
        </w:trPr>
        <w:tc>
          <w:tcPr>
            <w:tcW w:w="993" w:type="dxa"/>
            <w:vMerge/>
            <w:shd w:val="clear" w:color="auto" w:fill="FFFF00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FFFF00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</w:tr>
      <w:tr w:rsidR="00F82DCF" w:rsidTr="00740253"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</w:t>
            </w:r>
            <w:r>
              <w:rPr>
                <w:sz w:val="20"/>
                <w:szCs w:val="20"/>
              </w:rPr>
              <w:t>экономики и социального мира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Выявляет успешный зарубежный опыт в целях совершен</w:t>
            </w:r>
            <w:r w:rsidR="00740253">
              <w:rPr>
                <w:rFonts w:eastAsia="Calibri"/>
                <w:sz w:val="20"/>
                <w:szCs w:val="20"/>
                <w:lang w:eastAsia="en-US"/>
              </w:rPr>
              <w:t>ствования механизмов социальной политики.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2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 w:rsidR="007402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F82DCF" w:rsidRDefault="00F82DCF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F82DCF" w:rsidTr="00740253">
        <w:trPr>
          <w:trHeight w:val="371"/>
        </w:trPr>
        <w:tc>
          <w:tcPr>
            <w:tcW w:w="9635" w:type="dxa"/>
            <w:gridSpan w:val="4"/>
          </w:tcPr>
          <w:p w:rsidR="00F82DCF" w:rsidRDefault="00252431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Профиль «Бизнес и финансы социальной сферы» (</w:t>
            </w:r>
            <w:r w:rsidR="00F706E1">
              <w:rPr>
                <w:b/>
                <w:bCs/>
              </w:rPr>
              <w:t xml:space="preserve">с </w:t>
            </w:r>
            <w:r>
              <w:rPr>
                <w:b/>
                <w:bCs/>
              </w:rPr>
              <w:t>2021, 2022)</w:t>
            </w:r>
          </w:p>
        </w:tc>
      </w:tr>
      <w:tr w:rsidR="00F82DCF" w:rsidTr="00740253">
        <w:trPr>
          <w:trHeight w:val="20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</w:t>
            </w:r>
            <w:r>
              <w:rPr>
                <w:sz w:val="20"/>
                <w:szCs w:val="20"/>
              </w:rPr>
              <w:lastRenderedPageBreak/>
              <w:t>рынке социальных услуг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1. Применяет теоретические знания для </w:t>
            </w:r>
            <w:r>
              <w:rPr>
                <w:sz w:val="20"/>
                <w:szCs w:val="20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2DCF" w:rsidTr="00740253">
        <w:trPr>
          <w:trHeight w:val="2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  <w:p w:rsidR="00F82DCF" w:rsidRDefault="00F82DC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2DCF" w:rsidTr="00740253">
        <w:trPr>
          <w:trHeight w:val="1975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</w:t>
            </w:r>
            <w:r>
              <w:rPr>
                <w:sz w:val="20"/>
                <w:szCs w:val="20"/>
              </w:rPr>
              <w:t>экономики и социального мира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204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827" w:type="dxa"/>
            <w:shd w:val="clear" w:color="auto" w:fill="auto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«Государственные и муниципальные финансы»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 2022),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>
              <w:rPr>
                <w:sz w:val="20"/>
                <w:szCs w:val="20"/>
              </w:rPr>
              <w:t>бюджетно-налоговой и долговой политики.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основные параметры социально-экономического развития в целях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Применяет профессиональные знания для </w:t>
            </w:r>
            <w:r>
              <w:rPr>
                <w:sz w:val="20"/>
                <w:szCs w:val="20"/>
              </w:rP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  <w:shd w:val="clear" w:color="auto" w:fill="FFFFFF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rStyle w:val="FontStyle12"/>
                <w:rFonts w:eastAsia="Calibri"/>
                <w:sz w:val="20"/>
                <w:szCs w:val="20"/>
              </w:rPr>
              <w:t xml:space="preserve">1. Анализирует и </w:t>
            </w:r>
            <w:r>
              <w:rPr>
                <w:color w:val="000000"/>
                <w:sz w:val="20"/>
                <w:szCs w:val="20"/>
              </w:rPr>
              <w:t xml:space="preserve">применяет результаты анализа </w:t>
            </w:r>
            <w:r>
              <w:rPr>
                <w:sz w:val="20"/>
                <w:szCs w:val="20"/>
              </w:rPr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Демонстрирует владение</w:t>
            </w:r>
            <w:r>
              <w:rPr>
                <w:sz w:val="20"/>
                <w:szCs w:val="20"/>
              </w:rPr>
              <w:t xml:space="preserve"> основами представления результатов оценки финансовой отчетности в виде </w:t>
            </w:r>
            <w:r>
              <w:rPr>
                <w:sz w:val="20"/>
                <w:szCs w:val="20"/>
              </w:rPr>
              <w:lastRenderedPageBreak/>
              <w:t>аналитического отчета, экспертного заключения, информационного обзора.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Профиль «Государственный финансовый контроль и казначейское дело» (2021)</w:t>
            </w:r>
          </w:p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содержательных аспектов организации и проведения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информационных технологии в ходе сбора и обобщения информации для проведения</w:t>
            </w:r>
            <w:r>
              <w:t xml:space="preserve"> </w:t>
            </w:r>
            <w:r>
              <w:rPr>
                <w:sz w:val="20"/>
                <w:szCs w:val="20"/>
              </w:rPr>
              <w:t>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содержания категории эффективности в целях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различные виды оценок эффективности для решения профессиональных задач.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этапов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повышению</w:t>
            </w:r>
            <w:r>
              <w:t xml:space="preserve"> </w:t>
            </w:r>
            <w:r>
              <w:rPr>
                <w:sz w:val="20"/>
                <w:szCs w:val="20"/>
              </w:rPr>
              <w:t>эффективности мероприятий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«Казначейское дело»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Способность применять казначейские технологии на макро- и микроуровнях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1. Владеет приемами казначейского обслуживания и казначейского сопровождения.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 контроля для реализации профессиональных задач.</w:t>
            </w:r>
          </w:p>
        </w:tc>
      </w:tr>
      <w:tr w:rsidR="00F82DCF" w:rsidTr="00740253">
        <w:trPr>
          <w:trHeight w:val="1335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2. Применяет инструменты риск-ориентированного казначейского сопровождения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нарушений, выявляемых по результатам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выявлять нарушения по результатам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b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color w:val="000000"/>
                <w:sz w:val="20"/>
                <w:szCs w:val="20"/>
              </w:rPr>
              <w:t xml:space="preserve"> по составлению и ведению кассового плана исполнения бюджета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результаты мероприятий парламентского и общественного контроля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82DCF" w:rsidTr="00740253">
        <w:trPr>
          <w:trHeight w:val="340"/>
        </w:trPr>
        <w:tc>
          <w:tcPr>
            <w:tcW w:w="993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  <w:r>
              <w:rPr>
                <w:rFonts w:ascii="PTF55F-webfont" w:hAnsi="PTF55F-webfon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повышению</w:t>
            </w:r>
            <w:r>
              <w:t xml:space="preserve"> </w:t>
            </w:r>
            <w:r>
              <w:rPr>
                <w:sz w:val="20"/>
                <w:szCs w:val="20"/>
              </w:rPr>
              <w:t>эффективности мероприятий парламентского и общественного контроля.</w:t>
            </w:r>
          </w:p>
        </w:tc>
      </w:tr>
      <w:tr w:rsidR="00F82DCF" w:rsidTr="00740253">
        <w:trPr>
          <w:trHeight w:val="340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«Управление финансовыми рисками и страхование»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2021,2022)</w:t>
            </w:r>
          </w:p>
        </w:tc>
      </w:tr>
      <w:tr w:rsidR="00F82DCF" w:rsidTr="00740253">
        <w:trPr>
          <w:trHeight w:val="1044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методов и моделей управления рисками.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</w:tc>
      </w:tr>
      <w:tr w:rsidR="00F82DCF" w:rsidTr="00740253">
        <w:trPr>
          <w:trHeight w:val="1058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/>
                <w:sz w:val="20"/>
                <w:szCs w:val="20"/>
              </w:rPr>
              <w:t xml:space="preserve">Применяет теоретические знания для </w:t>
            </w:r>
            <w:r>
              <w:rPr>
                <w:sz w:val="20"/>
                <w:szCs w:val="20"/>
              </w:rPr>
              <w:t>разработки, освоения и внедрения страховых продуктов.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организационных аспектов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</w:tr>
      <w:tr w:rsidR="00F82DCF" w:rsidTr="00740253">
        <w:trPr>
          <w:trHeight w:val="279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Профиль «Финансовые рынки и финтех» (</w:t>
            </w:r>
            <w:r w:rsidR="00F706E1">
              <w:rPr>
                <w:b/>
                <w:sz w:val="22"/>
                <w:szCs w:val="22"/>
                <w:lang w:eastAsia="zh-CN"/>
              </w:rPr>
              <w:t xml:space="preserve">с </w:t>
            </w:r>
            <w:r>
              <w:rPr>
                <w:b/>
                <w:sz w:val="22"/>
                <w:szCs w:val="22"/>
                <w:lang w:eastAsia="zh-CN"/>
              </w:rPr>
              <w:t>2021, 2022)</w:t>
            </w:r>
          </w:p>
        </w:tc>
      </w:tr>
      <w:tr w:rsidR="00F82DCF" w:rsidTr="00740253">
        <w:trPr>
          <w:trHeight w:val="375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264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</w:tr>
      <w:tr w:rsidR="00F82DCF" w:rsidTr="00740253">
        <w:trPr>
          <w:trHeight w:val="1838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инструментарий</w:t>
            </w:r>
            <w:r>
              <w:t xml:space="preserve"> </w:t>
            </w:r>
            <w:r>
              <w:rPr>
                <w:sz w:val="20"/>
                <w:szCs w:val="20"/>
              </w:rPr>
              <w:t>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F82DCF" w:rsidTr="00740253">
        <w:trPr>
          <w:trHeight w:val="180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технологий сбора и обобщения информации для проведения</w:t>
            </w:r>
            <w:r>
              <w:t xml:space="preserve"> </w:t>
            </w:r>
            <w:r>
              <w:rPr>
                <w:sz w:val="20"/>
                <w:szCs w:val="20"/>
              </w:rPr>
              <w:t>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информационные технологии в ходе сбора и обобщения информации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управление финансовыми активами»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ПКП-2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</w:t>
            </w:r>
            <w:r>
              <w:t xml:space="preserve"> </w:t>
            </w:r>
            <w:r>
              <w:rPr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инструментарий</w:t>
            </w:r>
            <w:r>
              <w:t xml:space="preserve"> </w:t>
            </w:r>
            <w:r>
              <w:rPr>
                <w:sz w:val="20"/>
                <w:szCs w:val="20"/>
              </w:rPr>
              <w:t>выявления и идентификации рисков в ходе организации и реализации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 Демонстрирует владение основными методами оценки и управления финансовыми активами.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  <w:shd w:val="clear" w:color="auto" w:fill="auto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О</w:t>
            </w:r>
            <w:r>
              <w:rPr>
                <w:sz w:val="20"/>
                <w:szCs w:val="20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финансово-экономических содержания парламентского и общественного контроля.</w:t>
            </w:r>
          </w:p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  <w:shd w:val="clear" w:color="auto" w:fill="auto"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 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</w:p>
        </w:tc>
      </w:tr>
      <w:tr w:rsidR="00F82DCF" w:rsidTr="00740253">
        <w:trPr>
          <w:trHeight w:val="67"/>
        </w:trPr>
        <w:tc>
          <w:tcPr>
            <w:tcW w:w="9635" w:type="dxa"/>
            <w:gridSpan w:val="4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инвестиции»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 ОЗО)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rStyle w:val="FontStyle12"/>
                <w:sz w:val="20"/>
                <w:szCs w:val="20"/>
              </w:rPr>
              <w:t>Систематизирует, структурирует и анализирует финансово</w:t>
            </w:r>
            <w:r>
              <w:rPr>
                <w:sz w:val="20"/>
                <w:szCs w:val="20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  <w:lang w:eastAsia="zh-CN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 w:val="restart"/>
          </w:tcPr>
          <w:p w:rsidR="00F82DCF" w:rsidRDefault="0025243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vMerge w:val="restart"/>
          </w:tcPr>
          <w:p w:rsidR="00F82DCF" w:rsidRDefault="00252431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</w:t>
            </w:r>
            <w:r>
              <w:rPr>
                <w:sz w:val="20"/>
                <w:szCs w:val="20"/>
              </w:rPr>
              <w:lastRenderedPageBreak/>
              <w:t>государственной финансовой и инвестиционной политики</w:t>
            </w: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827" w:type="dxa"/>
          </w:tcPr>
          <w:p w:rsidR="00F82DCF" w:rsidRDefault="00252431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  <w:tr w:rsidR="00F82DCF" w:rsidTr="00740253">
        <w:trPr>
          <w:trHeight w:val="67"/>
        </w:trPr>
        <w:tc>
          <w:tcPr>
            <w:tcW w:w="993" w:type="dxa"/>
            <w:vMerge/>
          </w:tcPr>
          <w:p w:rsidR="00F82DCF" w:rsidRDefault="00F82DCF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F82DCF" w:rsidRDefault="00F82DCF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5" w:type="dxa"/>
          </w:tcPr>
          <w:p w:rsidR="00F82DCF" w:rsidRDefault="0025243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7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</w:tr>
      <w:tr w:rsidR="00740253" w:rsidTr="00740253">
        <w:trPr>
          <w:trHeight w:val="67"/>
        </w:trPr>
        <w:tc>
          <w:tcPr>
            <w:tcW w:w="9635" w:type="dxa"/>
            <w:gridSpan w:val="4"/>
          </w:tcPr>
          <w:p w:rsidR="00740253" w:rsidRDefault="00740253" w:rsidP="00751076">
            <w:pPr>
              <w:jc w:val="both"/>
              <w:rPr>
                <w:b/>
                <w:bCs/>
                <w:sz w:val="20"/>
                <w:szCs w:val="20"/>
              </w:rPr>
            </w:pPr>
            <w:r w:rsidRPr="00740253">
              <w:rPr>
                <w:b/>
                <w:bCs/>
                <w:sz w:val="20"/>
                <w:szCs w:val="20"/>
              </w:rPr>
              <w:t xml:space="preserve">Профиль «Финансы и </w:t>
            </w:r>
            <w:r w:rsidR="00751076">
              <w:rPr>
                <w:b/>
                <w:bCs/>
                <w:sz w:val="20"/>
                <w:szCs w:val="20"/>
              </w:rPr>
              <w:t>банковское дело</w:t>
            </w:r>
            <w:r w:rsidRPr="00740253">
              <w:rPr>
                <w:b/>
                <w:bCs/>
                <w:sz w:val="20"/>
                <w:szCs w:val="20"/>
              </w:rPr>
              <w:t>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 w:rsidRPr="00740253">
              <w:rPr>
                <w:b/>
                <w:bCs/>
                <w:sz w:val="20"/>
                <w:szCs w:val="20"/>
              </w:rPr>
              <w:t>2021, 2022</w:t>
            </w:r>
            <w:r w:rsidR="00751076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064E" w:rsidTr="00BF585B">
        <w:trPr>
          <w:trHeight w:val="5955"/>
        </w:trPr>
        <w:tc>
          <w:tcPr>
            <w:tcW w:w="993" w:type="dxa"/>
          </w:tcPr>
          <w:p w:rsidR="000F064E" w:rsidRDefault="000F064E" w:rsidP="00751076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ПКП-1</w:t>
            </w:r>
          </w:p>
        </w:tc>
        <w:tc>
          <w:tcPr>
            <w:tcW w:w="1980" w:type="dxa"/>
            <w:shd w:val="clear" w:color="auto" w:fill="auto"/>
          </w:tcPr>
          <w:p w:rsidR="000F064E" w:rsidRPr="00751076" w:rsidRDefault="000F064E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 (ПКП-1)</w:t>
            </w:r>
          </w:p>
        </w:tc>
        <w:tc>
          <w:tcPr>
            <w:tcW w:w="2835" w:type="dxa"/>
            <w:shd w:val="clear" w:color="auto" w:fill="auto"/>
          </w:tcPr>
          <w:p w:rsidR="000F064E" w:rsidRPr="00751076" w:rsidRDefault="000F064E" w:rsidP="00751076">
            <w:pPr>
              <w:pStyle w:val="afc"/>
              <w:numPr>
                <w:ilvl w:val="0"/>
                <w:numId w:val="7"/>
              </w:numPr>
              <w:tabs>
                <w:tab w:val="left" w:pos="343"/>
              </w:tabs>
              <w:suppressAutoHyphens w:val="0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F064E" w:rsidRPr="00751076" w:rsidRDefault="000F064E" w:rsidP="00751076">
            <w:pPr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0F064E" w:rsidRPr="00751076" w:rsidRDefault="000F064E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3. Выполняет проектные и финансово-экономические задачи в профессиональной деятельности на основе </w:t>
            </w:r>
            <w:r w:rsidRPr="00751076">
              <w:rPr>
                <w:color w:val="000000"/>
                <w:sz w:val="20"/>
                <w:szCs w:val="20"/>
              </w:rPr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3827" w:type="dxa"/>
          </w:tcPr>
          <w:p w:rsidR="000F064E" w:rsidRDefault="000F064E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0F064E" w:rsidRDefault="000F064E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0F064E" w:rsidRDefault="000F064E" w:rsidP="00751076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  <w:p w:rsidR="000F064E" w:rsidRDefault="000F064E" w:rsidP="0075107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0F064E" w:rsidRDefault="000F064E" w:rsidP="0075107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</w:tr>
      <w:tr w:rsidR="00751076" w:rsidTr="00F728CD">
        <w:trPr>
          <w:trHeight w:val="67"/>
        </w:trPr>
        <w:tc>
          <w:tcPr>
            <w:tcW w:w="993" w:type="dxa"/>
          </w:tcPr>
          <w:p w:rsidR="00751076" w:rsidRDefault="00751076" w:rsidP="00751076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ПКП-3</w:t>
            </w:r>
          </w:p>
        </w:tc>
        <w:tc>
          <w:tcPr>
            <w:tcW w:w="1980" w:type="dxa"/>
            <w:shd w:val="clear" w:color="auto" w:fill="auto"/>
          </w:tcPr>
          <w:p w:rsidR="00751076" w:rsidRPr="00751076" w:rsidRDefault="00751076" w:rsidP="00751076">
            <w:pPr>
              <w:widowControl w:val="0"/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(ПКП-3)</w:t>
            </w:r>
          </w:p>
        </w:tc>
        <w:tc>
          <w:tcPr>
            <w:tcW w:w="2835" w:type="dxa"/>
            <w:shd w:val="clear" w:color="auto" w:fill="auto"/>
          </w:tcPr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751076" w:rsidRPr="00751076" w:rsidRDefault="00751076" w:rsidP="00751076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 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</w:t>
            </w:r>
            <w:r w:rsidRPr="00751076">
              <w:rPr>
                <w:sz w:val="20"/>
                <w:szCs w:val="20"/>
              </w:rPr>
              <w:lastRenderedPageBreak/>
              <w:t>экономики, финансовых органов, публично-правовых образований.</w:t>
            </w:r>
          </w:p>
          <w:p w:rsidR="00751076" w:rsidRPr="00751076" w:rsidRDefault="00751076" w:rsidP="00751076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827" w:type="dxa"/>
          </w:tcPr>
          <w:p w:rsidR="00751076" w:rsidRDefault="00751076" w:rsidP="0075107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7E35BB" w:rsidRDefault="00751076" w:rsidP="00751076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7E35BB" w:rsidRPr="007E35BB" w:rsidRDefault="007E35BB" w:rsidP="007E35BB">
            <w:pPr>
              <w:rPr>
                <w:sz w:val="20"/>
                <w:szCs w:val="20"/>
              </w:rPr>
            </w:pPr>
          </w:p>
          <w:p w:rsidR="007E35BB" w:rsidRDefault="007E35BB" w:rsidP="007E35BB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0F064E" w:rsidRDefault="007E35BB" w:rsidP="007E35B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0F064E" w:rsidRDefault="000F064E" w:rsidP="000F06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 xml:space="preserve">применять методы анализа и оценки информационного обеспечения парламентского и общественного </w:t>
            </w:r>
            <w:r>
              <w:rPr>
                <w:bCs/>
                <w:sz w:val="20"/>
                <w:szCs w:val="20"/>
              </w:rPr>
              <w:lastRenderedPageBreak/>
              <w:t>контроля для решения профессиональных задач.</w:t>
            </w:r>
          </w:p>
          <w:p w:rsidR="000F064E" w:rsidRPr="000F064E" w:rsidRDefault="000F064E" w:rsidP="000F064E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Знание</w:t>
            </w:r>
            <w:r w:rsidRPr="000F064E">
              <w:rPr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751076" w:rsidRPr="000F064E" w:rsidRDefault="000F064E" w:rsidP="000F064E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Умение</w:t>
            </w:r>
            <w:r w:rsidRPr="000F064E">
              <w:rPr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</w:tr>
    </w:tbl>
    <w:p w:rsidR="00F82DCF" w:rsidRDefault="00F82DCF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F82DCF" w:rsidRDefault="00252431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F82DCF" w:rsidRDefault="00252431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«Парламентский и общественный контроль»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относится к модулю «Эффективное государство» цикла профиля (элективный) для направления подготовки 38.03.01 «Экономика», ОП «Экономика и финансы», профиль «Финансовые рынки и банки»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ИОО), профиль «Бизнес и финансы социальной сферы»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«Государственные и муниципальные финансы»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«Государственный финансовый контроль и казначейское дело» (2021), профиль «Управление финансовыми рисками и страхование»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«Финансовые рынки и финтех»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управление финансовыми активами»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2021, 2022), профиль «Финансы и инвестиции» (2021, 2022 ОЗО),</w:t>
      </w:r>
      <w:r w:rsidR="002E07F2" w:rsidRPr="002E07F2">
        <w:t xml:space="preserve"> </w:t>
      </w:r>
      <w:r w:rsidR="002E07F2">
        <w:rPr>
          <w:sz w:val="28"/>
          <w:szCs w:val="28"/>
        </w:rPr>
        <w:t>п</w:t>
      </w:r>
      <w:r w:rsidR="002E07F2" w:rsidRPr="002E07F2">
        <w:rPr>
          <w:sz w:val="28"/>
          <w:szCs w:val="28"/>
        </w:rPr>
        <w:t>рофиль «Финансы и банковское дело» (</w:t>
      </w:r>
      <w:r w:rsidR="00F706E1">
        <w:rPr>
          <w:sz w:val="28"/>
          <w:szCs w:val="28"/>
        </w:rPr>
        <w:t xml:space="preserve">с </w:t>
      </w:r>
      <w:r w:rsidR="002E07F2" w:rsidRPr="002E07F2">
        <w:rPr>
          <w:sz w:val="28"/>
          <w:szCs w:val="28"/>
        </w:rPr>
        <w:t>2021, 2022)</w:t>
      </w:r>
      <w:r w:rsidR="002E07F2">
        <w:rPr>
          <w:sz w:val="28"/>
          <w:szCs w:val="28"/>
        </w:rPr>
        <w:t>,</w:t>
      </w:r>
      <w:r>
        <w:rPr>
          <w:sz w:val="28"/>
          <w:szCs w:val="28"/>
        </w:rPr>
        <w:t xml:space="preserve"> профиль «Государственный финансовый контроль»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2022), профиль «Казначейское дело» (</w:t>
      </w:r>
      <w:r w:rsidR="00F706E1">
        <w:rPr>
          <w:sz w:val="28"/>
          <w:szCs w:val="28"/>
        </w:rPr>
        <w:t xml:space="preserve">с </w:t>
      </w:r>
      <w:r>
        <w:rPr>
          <w:sz w:val="28"/>
          <w:szCs w:val="28"/>
        </w:rPr>
        <w:t>2022).</w:t>
      </w:r>
    </w:p>
    <w:p w:rsidR="00F82DCF" w:rsidRDefault="00252431">
      <w:pPr>
        <w:spacing w:line="276" w:lineRule="auto"/>
        <w:ind w:firstLine="708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Дисциплина способствует получению и закреплению </w:t>
      </w:r>
      <w:r>
        <w:rPr>
          <w:sz w:val="28"/>
          <w:szCs w:val="28"/>
        </w:rPr>
        <w:t xml:space="preserve">у студентов </w:t>
      </w:r>
      <w:r>
        <w:rPr>
          <w:sz w:val="28"/>
        </w:rPr>
        <w:t>фундаментальных знаний и профессиональных компетенций в области организационно-методических аспектов парламентского и общественного контроля.</w:t>
      </w:r>
    </w:p>
    <w:p w:rsidR="00F82DCF" w:rsidRDefault="00F82DCF">
      <w:pPr>
        <w:rPr>
          <w:lang w:eastAsia="en-US"/>
        </w:rPr>
      </w:pPr>
    </w:p>
    <w:p w:rsidR="00F82DCF" w:rsidRDefault="00252431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«Финансовые рынки и банки» и «Государственные и муниципальные финансы»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 ИОО)</w:t>
      </w:r>
      <w:bookmarkStart w:id="1" w:name="_Hlk136722027"/>
      <w:bookmarkEnd w:id="1"/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keepNext/>
              <w:widowControl w:val="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spellStart"/>
            <w:r>
              <w:rPr>
                <w:b/>
                <w:bCs/>
                <w:sz w:val="22"/>
                <w:szCs w:val="22"/>
              </w:rPr>
              <w:t>з.е</w:t>
            </w:r>
            <w:proofErr w:type="spellEnd"/>
            <w:r>
              <w:rPr>
                <w:b/>
                <w:bCs/>
                <w:sz w:val="22"/>
                <w:szCs w:val="22"/>
              </w:rPr>
              <w:t>., 108 ч.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  <w:bookmarkStart w:id="2" w:name="_Hlk136722056"/>
      <w:bookmarkEnd w:id="2"/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«Финансы и инвестиции»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2021, 2022 ОЗО)</w:t>
      </w:r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keepNext/>
              <w:widowControl w:val="0"/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spellStart"/>
            <w:r>
              <w:rPr>
                <w:b/>
                <w:bCs/>
                <w:sz w:val="22"/>
                <w:szCs w:val="22"/>
              </w:rPr>
              <w:t>з.е</w:t>
            </w:r>
            <w:proofErr w:type="spellEnd"/>
            <w:r>
              <w:rPr>
                <w:b/>
                <w:bCs/>
                <w:sz w:val="22"/>
                <w:szCs w:val="22"/>
              </w:rPr>
              <w:t>., 108 ч.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  <w:bookmarkStart w:id="3" w:name="_Hlk136722614"/>
      <w:bookmarkEnd w:id="3"/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«Бизнес и финансы социальной сферы»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«Управление финансовыми рисками и страхование»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«Финансовые рынки и финтех»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«Государственные и муниципальные финансы»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 и казначейское дело» (2021)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«Казначейское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управление финансовыми активами»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 w:rsidP="002E07F2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банковское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F82DCF">
      <w:pPr>
        <w:jc w:val="center"/>
        <w:outlineLvl w:val="0"/>
        <w:rPr>
          <w:i/>
          <w:iCs/>
          <w:sz w:val="28"/>
          <w:szCs w:val="28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961"/>
        <w:gridCol w:w="4383"/>
      </w:tblGrid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16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 18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F82DCF"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F82DCF" w:rsidRDefault="00F82DCF">
      <w:pPr>
        <w:spacing w:line="360" w:lineRule="auto"/>
        <w:outlineLvl w:val="0"/>
        <w:rPr>
          <w:b/>
          <w:bCs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82DCF" w:rsidRDefault="00252431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4" w:name="_Toc83575406"/>
      <w:bookmarkStart w:id="5" w:name="_Toc83116186"/>
      <w:r>
        <w:rPr>
          <w:b/>
          <w:bCs/>
          <w:sz w:val="28"/>
          <w:szCs w:val="28"/>
        </w:rPr>
        <w:t>5.1. Содержание дисциплины</w:t>
      </w:r>
      <w:bookmarkEnd w:id="4"/>
      <w:bookmarkEnd w:id="5"/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парламентского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bookmarkStart w:id="6" w:name="_Hlk136647018"/>
      <w:r>
        <w:rPr>
          <w:bCs/>
          <w:sz w:val="28"/>
          <w:szCs w:val="28"/>
        </w:rPr>
        <w:t xml:space="preserve">Категория парламентского контроля. Значение парламентского контроля. Целеполагание парламентского контроля. Субъекты парламентского контроля. Объекты парламентского контроля. Стадии </w:t>
      </w:r>
      <w:r>
        <w:rPr>
          <w:bCs/>
          <w:sz w:val="28"/>
          <w:szCs w:val="28"/>
        </w:rPr>
        <w:lastRenderedPageBreak/>
        <w:t xml:space="preserve">контрольного процесса и методы контроля (по содержанию, по видам воздействия и др.). Формы парламентского контроля. Принципы парламентского контроля. </w:t>
      </w:r>
      <w:bookmarkEnd w:id="6"/>
      <w:r>
        <w:rPr>
          <w:bCs/>
          <w:sz w:val="28"/>
          <w:szCs w:val="28"/>
        </w:rPr>
        <w:t>Общие принципы: приоритет прав и свобод человека и гражданина, народовластие, федерализма, разделения властей и другие. Специальные принципы: единство, полнота, объективность, систематичность, гласность и другие. Виды парламентского контроля. Основания классификации парламентского контроля: по видам управленческой деятельности, по направленности, по времени осуществления, по содержанию, по степени конкретизации субъектов и т.д. Конституционно-правовое регулирование парламентского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Парламентские расследования как форма парламентского контроля над исполнительной властью. Общетеоретические основы парламентского контроля и парламентского расследования. Понятие, значение и принципы парламентских расследований как формы парламентского контроля. Развитие института парламентских расследований в России. Особенности нормативного правового регулирования парламентского расследования в Российской Федерации. Содержание парламентского расследования. Стадии парламентского расследования.</w:t>
      </w:r>
    </w:p>
    <w:p w:rsidR="00F82DCF" w:rsidRDefault="00F82DCF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Теоретические аспекты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Категория </w:t>
      </w:r>
      <w:bookmarkStart w:id="7" w:name="_Hlk136647040"/>
      <w:r>
        <w:rPr>
          <w:bCs/>
          <w:sz w:val="28"/>
          <w:szCs w:val="28"/>
        </w:rPr>
        <w:t>общественного</w:t>
      </w:r>
      <w:bookmarkEnd w:id="7"/>
      <w:r>
        <w:rPr>
          <w:bCs/>
          <w:sz w:val="28"/>
          <w:szCs w:val="28"/>
        </w:rPr>
        <w:t xml:space="preserve"> контроля. Значение общественного контроля. Целеполагание общественного контроля. Принципы общественного контроля. Задачи общественного контроля. Субъекты общественного контроля. Права и обязанности субъектов общественного контроля. Объекты общественного контроля. Формы общественного контроля. Конфликт интересов при осуществлении общественного контроля. Специфические признаки общественного контроля. Нормативная правовая основа общественного контроля. Право граждан на участие в осуществлении общественного контроля. Информационное обеспечение общественного контроля.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Доступ к информации об общественном контроле.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Общественный мониторинг. Общественная проверка. Общественная экспертиза. Общественное обсуждение. Общественные (публичные) слушания. Определение и обнародование результатов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 </w:t>
      </w:r>
    </w:p>
    <w:p w:rsidR="00F82DCF" w:rsidRDefault="00F82DCF">
      <w:pPr>
        <w:spacing w:line="276" w:lineRule="auto"/>
        <w:ind w:firstLine="708"/>
        <w:jc w:val="both"/>
        <w:rPr>
          <w:bCs/>
          <w:sz w:val="28"/>
          <w:szCs w:val="28"/>
          <w:highlight w:val="yellow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 Зарубежный опыт организации парламентского и общественного контроля.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Парламентский контроль в зарубежных странах. Парламентский контроль в европейских странах. Парламентский контроль в Скандинавских странах (Швеции, Норвегии, Дании). Характеристика отдельных форм парламентского контроля в Скандинавских странах. Контрольная деятельность постоянных и специальных </w:t>
      </w:r>
      <w:proofErr w:type="spellStart"/>
      <w:r>
        <w:rPr>
          <w:bCs/>
          <w:sz w:val="28"/>
          <w:szCs w:val="28"/>
        </w:rPr>
        <w:t>расследовательских</w:t>
      </w:r>
      <w:proofErr w:type="spellEnd"/>
      <w:r>
        <w:rPr>
          <w:bCs/>
          <w:sz w:val="28"/>
          <w:szCs w:val="28"/>
        </w:rPr>
        <w:t xml:space="preserve"> парламентских комитетов и комиссий. Контрольная деятельность специализированных парламентских комитетов по осуществлению парламентского контроля в сфере внешней политики и безопасности. Парламентский контроль в Федеративной Республике Германия. Парламентский контроль в Чешской Республике. Контрольные функции Палаты депутатов Парламента Чешской Республики. Парламентский контроль во Франции. Парламентский контроль в Австрии. Формы парламентского контроля за федеральным правительством.</w:t>
      </w:r>
    </w:p>
    <w:p w:rsidR="00F82DCF" w:rsidRDefault="00252431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Парламентский контроль в странах американского континента и в Австралии. Парламентский контроль в Канале. Парламентский контроль в США. Парламентский контроль в Австралии. Контроль делегированного законодательства. Парламентский контроль в азиатских странах: Японии, Китайской Народной Республике. Рассмотрение и утверждение итоговых отчетов, заслушивание и рассмотрение отчетов о выполнении национальных планов и бюджетов экономического и социального развития, а также заслушивание и рассмотрение отчетов о ревизионной работе.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Общественный контроль за действиями органов публичной власти Германии (ФРГ). Борьба с коррупционными проявлениями, «Общественная группа». Общественный контроль в иных европейских странах. Принцип народовластия. Общественный контроль в Швеции. Акт о свободе выражения взглядов. Доктрины открытого общества. Общественный контроль </w:t>
      </w:r>
      <w:proofErr w:type="gramStart"/>
      <w:r>
        <w:rPr>
          <w:bCs/>
          <w:sz w:val="28"/>
          <w:szCs w:val="28"/>
        </w:rPr>
        <w:t>во  Франции</w:t>
      </w:r>
      <w:proofErr w:type="gramEnd"/>
      <w:r>
        <w:rPr>
          <w:bCs/>
          <w:sz w:val="28"/>
          <w:szCs w:val="28"/>
        </w:rPr>
        <w:t>. Конституционные основы общественного контроля. Общественный контроль в Швейцарской Конфедерации. Общественный контроль в США. Национальный план действий «Открытое правительство».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Имплементация зарубежного опыта парламентского и общественного контроля в практику Российской Федерации.</w:t>
      </w:r>
    </w:p>
    <w:p w:rsidR="00F82DCF" w:rsidRDefault="00F82DCF">
      <w:pPr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Организационные основы парламентского контроля в Российской Федерации.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Планирование мероприятий по осуществлению парламентского контроля. Организационное, правовое и методическое обеспечение парламентского контроля в Российской Федерации. Решения палат </w:t>
      </w:r>
      <w:r>
        <w:rPr>
          <w:bCs/>
          <w:sz w:val="28"/>
          <w:szCs w:val="28"/>
        </w:rPr>
        <w:lastRenderedPageBreak/>
        <w:t>Федерального Собрания Российской Федерации по результатам проведения мероприятий по осуществлению парламентского контроля.</w:t>
      </w:r>
      <w:bookmarkStart w:id="8" w:name="_Hlk136647556"/>
      <w:bookmarkEnd w:id="8"/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реализации парламентского контроля в Российской Федерации. Отдельные формы парламентского контроля. Парламентский контроль при издании нормативных правовых актов, разработка и принятие которых предусмотрены федеральными законами. 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Заслушивание информации представителей Правительства Российской Федерации о ежегодных государственных и национальных докладах. Парламентский запрос, депутатский запрос. Парламентское расследование Федерального Собрания Российской Федерации. Парламентский контроль за работой представителей палат Федерального Собрания Российской Федерации. Осуществление палатами Федерального Собрания Российской Федерации парламентского контроля в сфере бюджетных правоотношений. Участие в работе правительственной комиссии по расследованию причин возникновения обстоятельств чрезвычайного характера и ликвидации их последствий.</w:t>
      </w:r>
    </w:p>
    <w:p w:rsidR="00F82DCF" w:rsidRDefault="00F82DCF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F82DCF" w:rsidRDefault="00252431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</w:t>
      </w:r>
      <w:r>
        <w:t xml:space="preserve"> </w:t>
      </w:r>
      <w:r>
        <w:rPr>
          <w:b/>
          <w:sz w:val="28"/>
          <w:szCs w:val="28"/>
        </w:rPr>
        <w:t>Организационные аспекты общественного контроля в Российской Федерации.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реализации </w:t>
      </w:r>
      <w:bookmarkStart w:id="9" w:name="_Hlk136647565"/>
      <w:r>
        <w:rPr>
          <w:bCs/>
          <w:sz w:val="28"/>
          <w:szCs w:val="28"/>
        </w:rPr>
        <w:t xml:space="preserve">общественного </w:t>
      </w:r>
      <w:bookmarkEnd w:id="9"/>
      <w:r>
        <w:rPr>
          <w:bCs/>
          <w:sz w:val="28"/>
          <w:szCs w:val="28"/>
        </w:rPr>
        <w:t>контроля в Российской Федерации. Планирование мероприятий по осуществлению общественного контроля. Организационное обеспечение общественного контроля в Российской Федерации. Решения по результатам проведения мероприятий по осуществлению общественного контроля.</w:t>
      </w:r>
      <w:r>
        <w:t xml:space="preserve"> </w:t>
      </w:r>
      <w:r>
        <w:rPr>
          <w:bCs/>
          <w:sz w:val="28"/>
          <w:szCs w:val="28"/>
        </w:rPr>
        <w:t>Определение и обнародование результатов общественного контроля.</w:t>
      </w:r>
      <w:r>
        <w:t xml:space="preserve"> </w:t>
      </w:r>
      <w:r>
        <w:rPr>
          <w:bCs/>
          <w:sz w:val="28"/>
          <w:szCs w:val="28"/>
        </w:rPr>
        <w:t>Права и обязанности общественного инспектора.</w:t>
      </w:r>
      <w:r>
        <w:t xml:space="preserve"> </w:t>
      </w:r>
      <w:r>
        <w:rPr>
          <w:bCs/>
          <w:sz w:val="28"/>
          <w:szCs w:val="28"/>
        </w:rPr>
        <w:t>Права и обязанности общественного эксперта.</w:t>
      </w:r>
      <w:r>
        <w:t xml:space="preserve"> </w:t>
      </w:r>
      <w:r>
        <w:rPr>
          <w:bCs/>
          <w:sz w:val="28"/>
          <w:szCs w:val="28"/>
        </w:rPr>
        <w:t>Ответственность за нарушение законодательства Российской Федерации об общественном контроле.</w:t>
      </w:r>
    </w:p>
    <w:p w:rsidR="00F82DCF" w:rsidRDefault="0025243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Общественная палата Российской Федерации, общественные палаты субъектов Российской Федерации, общественные палаты (советы) муниципальных образований.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Федерации. Общественные наблюдательные комиссии. Взаимодействие субъектов общественного контроля с органами </w:t>
      </w:r>
      <w:r>
        <w:rPr>
          <w:bCs/>
          <w:sz w:val="28"/>
          <w:szCs w:val="28"/>
        </w:rPr>
        <w:lastRenderedPageBreak/>
        <w:t>государственной власти и органами местного самоуправления. Ассоциации и союзы субъектов общественного контроля.</w:t>
      </w:r>
      <w:bookmarkStart w:id="10" w:name="_Hlk136725825"/>
      <w:bookmarkEnd w:id="10"/>
    </w:p>
    <w:p w:rsidR="00F82DCF" w:rsidRDefault="00F82DCF">
      <w:pPr>
        <w:spacing w:line="360" w:lineRule="auto"/>
        <w:ind w:right="-2" w:firstLine="709"/>
        <w:jc w:val="both"/>
        <w:rPr>
          <w:sz w:val="28"/>
          <w:szCs w:val="28"/>
          <w:highlight w:val="yellow"/>
        </w:rPr>
      </w:pPr>
    </w:p>
    <w:p w:rsidR="00F82DCF" w:rsidRDefault="00252431">
      <w:pPr>
        <w:jc w:val="both"/>
        <w:outlineLvl w:val="1"/>
        <w:rPr>
          <w:b/>
          <w:sz w:val="28"/>
          <w:szCs w:val="28"/>
        </w:rPr>
      </w:pPr>
      <w:bookmarkStart w:id="11" w:name="_Toc83575407"/>
      <w:bookmarkStart w:id="12" w:name="_Toc83116187"/>
      <w:r>
        <w:rPr>
          <w:b/>
          <w:sz w:val="28"/>
          <w:szCs w:val="28"/>
        </w:rPr>
        <w:t>5.2. Учебно-тематический план</w:t>
      </w:r>
      <w:bookmarkEnd w:id="11"/>
      <w:bookmarkEnd w:id="12"/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  <w:lang w:eastAsia="en-US"/>
        </w:rPr>
        <w:t>Профиль «Финансовые рынки и банки»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 ИОО)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>
        <w:trPr>
          <w:trHeight w:val="20"/>
        </w:trPr>
        <w:tc>
          <w:tcPr>
            <w:tcW w:w="2609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52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7" w:type="dxa"/>
            <w:gridSpan w:val="3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3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3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792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2" w:type="dxa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1792" w:type="dxa"/>
          </w:tcPr>
          <w:p w:rsidR="00F82DCF" w:rsidRDefault="00F82DCF">
            <w:pPr>
              <w:rPr>
                <w:sz w:val="20"/>
                <w:szCs w:val="20"/>
              </w:rPr>
            </w:pPr>
            <w:bookmarkStart w:id="13" w:name="_Hlk136722640"/>
            <w:bookmarkEnd w:id="13"/>
          </w:p>
        </w:tc>
      </w:tr>
    </w:tbl>
    <w:p w:rsidR="00F82DCF" w:rsidRDefault="00F82DCF">
      <w:pPr>
        <w:jc w:val="both"/>
        <w:rPr>
          <w:highlight w:val="yellow"/>
        </w:rPr>
      </w:pPr>
    </w:p>
    <w:p w:rsidR="00F82DCF" w:rsidRDefault="00252431">
      <w:pPr>
        <w:jc w:val="center"/>
        <w:rPr>
          <w:i/>
          <w:iCs/>
          <w:sz w:val="28"/>
          <w:szCs w:val="28"/>
          <w:lang w:eastAsia="en-US"/>
        </w:rPr>
      </w:pPr>
      <w:bookmarkStart w:id="14" w:name="_Hlk85708718"/>
      <w:bookmarkEnd w:id="14"/>
      <w:r>
        <w:rPr>
          <w:i/>
          <w:iCs/>
          <w:sz w:val="28"/>
          <w:szCs w:val="28"/>
          <w:lang w:eastAsia="en-US"/>
        </w:rPr>
        <w:t>Профиль «Финансы и инвестиции» (</w:t>
      </w:r>
      <w:r w:rsidR="00F706E1">
        <w:rPr>
          <w:i/>
          <w:iCs/>
          <w:sz w:val="28"/>
          <w:szCs w:val="28"/>
          <w:lang w:eastAsia="en-US"/>
        </w:rPr>
        <w:t xml:space="preserve">с </w:t>
      </w:r>
      <w:r>
        <w:rPr>
          <w:i/>
          <w:iCs/>
          <w:sz w:val="28"/>
          <w:szCs w:val="28"/>
          <w:lang w:eastAsia="en-US"/>
        </w:rPr>
        <w:t>2021, 2022 ОЗО)</w:t>
      </w:r>
    </w:p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>
        <w:trPr>
          <w:trHeight w:val="20"/>
        </w:trPr>
        <w:tc>
          <w:tcPr>
            <w:tcW w:w="2609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52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7" w:type="dxa"/>
            <w:gridSpan w:val="3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3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3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3. Зарубежный опыт организации </w:t>
            </w:r>
            <w:r>
              <w:rPr>
                <w:sz w:val="20"/>
                <w:szCs w:val="20"/>
              </w:rPr>
              <w:lastRenderedPageBreak/>
              <w:t>парламентского и общественного контроля.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7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2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>
        <w:trPr>
          <w:trHeight w:val="20"/>
        </w:trPr>
        <w:tc>
          <w:tcPr>
            <w:tcW w:w="2609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2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27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63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792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>
        <w:trPr>
          <w:trHeight w:val="20"/>
        </w:trPr>
        <w:tc>
          <w:tcPr>
            <w:tcW w:w="2609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%</w:t>
            </w:r>
          </w:p>
        </w:tc>
        <w:tc>
          <w:tcPr>
            <w:tcW w:w="822" w:type="dxa"/>
            <w:shd w:val="clear" w:color="auto" w:fill="auto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22%</w:t>
            </w:r>
          </w:p>
        </w:tc>
        <w:tc>
          <w:tcPr>
            <w:tcW w:w="827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1375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963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78%</w:t>
            </w:r>
          </w:p>
        </w:tc>
        <w:tc>
          <w:tcPr>
            <w:tcW w:w="1792" w:type="dxa"/>
            <w:shd w:val="clear" w:color="auto" w:fill="auto"/>
          </w:tcPr>
          <w:p w:rsidR="00F82DCF" w:rsidRDefault="00F82DCF">
            <w:pPr>
              <w:rPr>
                <w:sz w:val="20"/>
                <w:szCs w:val="20"/>
              </w:rPr>
            </w:pPr>
          </w:p>
        </w:tc>
      </w:tr>
    </w:tbl>
    <w:p w:rsidR="00F82DCF" w:rsidRDefault="00F82DCF">
      <w:pPr>
        <w:jc w:val="center"/>
        <w:rPr>
          <w:i/>
          <w:iCs/>
          <w:sz w:val="28"/>
          <w:szCs w:val="28"/>
          <w:lang w:eastAsia="en-US"/>
        </w:rPr>
      </w:pP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«Бизнес и финансы социальной сферы»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«Управление финансовыми рисками и страхование»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«Финансовые рынки и финтех»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«Государственные и муниципальные финансы»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 и казначейское дело» (2021)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«Государственный финансовый контроль»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«Казначейское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2022)</w:t>
      </w:r>
    </w:p>
    <w:p w:rsidR="00F82DCF" w:rsidRDefault="00252431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управление финансовыми активами»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 w:rsidP="002E07F2">
      <w:pPr>
        <w:jc w:val="center"/>
        <w:outlineLvl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Профиль «Финансы и банковское дело» (</w:t>
      </w:r>
      <w:r w:rsidR="00F706E1">
        <w:rPr>
          <w:i/>
          <w:iCs/>
          <w:sz w:val="28"/>
          <w:szCs w:val="28"/>
        </w:rPr>
        <w:t xml:space="preserve">с </w:t>
      </w:r>
      <w:r>
        <w:rPr>
          <w:i/>
          <w:iCs/>
          <w:sz w:val="28"/>
          <w:szCs w:val="28"/>
        </w:rPr>
        <w:t>2021, 2022)</w:t>
      </w:r>
    </w:p>
    <w:p w:rsidR="002E07F2" w:rsidRDefault="002E07F2">
      <w:pPr>
        <w:jc w:val="center"/>
        <w:outlineLvl w:val="0"/>
        <w:rPr>
          <w:i/>
          <w:iCs/>
          <w:sz w:val="28"/>
          <w:szCs w:val="28"/>
        </w:r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7"/>
        <w:gridCol w:w="821"/>
        <w:gridCol w:w="964"/>
        <w:gridCol w:w="826"/>
        <w:gridCol w:w="1374"/>
        <w:gridCol w:w="962"/>
        <w:gridCol w:w="1790"/>
      </w:tblGrid>
      <w:tr w:rsidR="00F82DCF" w:rsidTr="002E07F2">
        <w:trPr>
          <w:trHeight w:val="20"/>
        </w:trPr>
        <w:tc>
          <w:tcPr>
            <w:tcW w:w="2607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47" w:type="dxa"/>
            <w:gridSpan w:val="5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90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1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164" w:type="dxa"/>
            <w:gridSpan w:val="3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962" w:type="dxa"/>
            <w:vMerge w:val="restart"/>
          </w:tcPr>
          <w:p w:rsidR="00F82DCF" w:rsidRDefault="002524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90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 w:rsidTr="002E07F2">
        <w:trPr>
          <w:trHeight w:val="20"/>
        </w:trPr>
        <w:tc>
          <w:tcPr>
            <w:tcW w:w="2607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1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</w:t>
            </w:r>
          </w:p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62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90" w:type="dxa"/>
            <w:vMerge/>
          </w:tcPr>
          <w:p w:rsidR="00F82DCF" w:rsidRDefault="00F82DCF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i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9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1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6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26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74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62" w:type="dxa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790" w:type="dxa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F82DCF" w:rsidTr="002E07F2">
        <w:trPr>
          <w:trHeight w:val="20"/>
        </w:trPr>
        <w:tc>
          <w:tcPr>
            <w:tcW w:w="2607" w:type="dxa"/>
            <w:shd w:val="clear" w:color="auto" w:fill="auto"/>
          </w:tcPr>
          <w:p w:rsidR="00F82DCF" w:rsidRDefault="00252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 в %</w:t>
            </w:r>
          </w:p>
        </w:tc>
        <w:tc>
          <w:tcPr>
            <w:tcW w:w="821" w:type="dxa"/>
            <w:shd w:val="clear" w:color="auto" w:fill="auto"/>
          </w:tcPr>
          <w:p w:rsidR="00F82DCF" w:rsidRDefault="00F82D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31%</w:t>
            </w:r>
          </w:p>
        </w:tc>
        <w:tc>
          <w:tcPr>
            <w:tcW w:w="826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47%</w:t>
            </w:r>
          </w:p>
        </w:tc>
        <w:tc>
          <w:tcPr>
            <w:tcW w:w="1374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53%</w:t>
            </w:r>
          </w:p>
        </w:tc>
        <w:tc>
          <w:tcPr>
            <w:tcW w:w="962" w:type="dxa"/>
            <w:shd w:val="clear" w:color="auto" w:fill="auto"/>
          </w:tcPr>
          <w:p w:rsidR="00F82DCF" w:rsidRDefault="00252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69%</w:t>
            </w:r>
          </w:p>
        </w:tc>
        <w:tc>
          <w:tcPr>
            <w:tcW w:w="1790" w:type="dxa"/>
            <w:shd w:val="clear" w:color="auto" w:fill="auto"/>
          </w:tcPr>
          <w:p w:rsidR="00F82DCF" w:rsidRDefault="00F82DCF">
            <w:pPr>
              <w:rPr>
                <w:sz w:val="20"/>
                <w:szCs w:val="20"/>
              </w:rPr>
            </w:pPr>
          </w:p>
        </w:tc>
      </w:tr>
    </w:tbl>
    <w:p w:rsidR="00F82DCF" w:rsidRDefault="00F82DCF">
      <w:pPr>
        <w:pStyle w:val="14"/>
        <w:jc w:val="both"/>
        <w:outlineLvl w:val="1"/>
        <w:rPr>
          <w:szCs w:val="28"/>
        </w:rPr>
      </w:pPr>
    </w:p>
    <w:p w:rsidR="00F82DCF" w:rsidRDefault="00252431">
      <w:pPr>
        <w:pStyle w:val="14"/>
        <w:jc w:val="both"/>
        <w:outlineLvl w:val="1"/>
        <w:rPr>
          <w:szCs w:val="28"/>
          <w:lang w:val="ru-RU"/>
        </w:rPr>
      </w:pPr>
      <w:bookmarkStart w:id="15" w:name="_Toc83575408"/>
      <w:bookmarkStart w:id="16" w:name="_Toc83116188"/>
      <w:r>
        <w:rPr>
          <w:szCs w:val="28"/>
        </w:rPr>
        <w:t>5.3. Содержание семинаров, практических занятий</w:t>
      </w:r>
      <w:bookmarkEnd w:id="15"/>
      <w:bookmarkEnd w:id="16"/>
      <w:r>
        <w:rPr>
          <w:szCs w:val="28"/>
        </w:rPr>
        <w:t xml:space="preserve"> 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0"/>
        <w:gridCol w:w="6029"/>
        <w:gridCol w:w="1451"/>
      </w:tblGrid>
      <w:tr w:rsidR="00F82DCF">
        <w:trPr>
          <w:tblHeader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Категория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Значение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Целеполагание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Субъекты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Объекты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Стадии контрольного процесса и методы контроля (по содержанию, по видам воздействия и др.).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Формы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Принципы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Парламентские расследования как форма парламентского контроля над исполнительной властью.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Общетеоретические основы парламентского контроля и парламентского расследования.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1, 2,3,4,6,7,8,9,10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и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bCs/>
                <w:i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eastAsia="ar-SA"/>
              </w:rPr>
              <w:t xml:space="preserve">Категория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2. Значение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3. Целеполагание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4. Принципы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5. Задачи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6. Субъекты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7. Формы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8. Объекты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9. Нормативная правовая основа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10. Информационное обеспечение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11.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1. Парламентский контроль в Скандинавских странах (Швеции, Норвегии, Дании).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2. Парламентский контроль в Федеративной Республике Германия.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3. Парламентский контроль в Чешской Республике.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4. Парламентский контроль во Франции.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 Парламентский контроль в Австрии.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6. Парламентский контроль в Канаде.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7. Парламентский контроль в США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8. Парламентский контроль в Австралии.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 Парламентский контроль в азиатских странах: Японии, Китайской Народной Республике.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10. Общественный контроль за действиями органов публичной власти Германии (ФРГ).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11. Общественный контроль в Швеции.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12. Общественный контроль во Франции.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13. Общественный контроль в Швейцарской Конфедерации.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14. Общественный контроль в США.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15. Имплементация зарубежного опыта парламентского и общественного контроля в практику Российской Федерации.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4. Организационные основы парламентского контроля в Российской </w:t>
            </w:r>
            <w:r>
              <w:rPr>
                <w:sz w:val="20"/>
                <w:szCs w:val="20"/>
              </w:rPr>
              <w:lastRenderedPageBreak/>
              <w:t>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Планирование мероприятий по осуществлению парламентского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gramStart"/>
            <w:r>
              <w:rPr>
                <w:sz w:val="20"/>
                <w:szCs w:val="20"/>
              </w:rPr>
              <w:t>Организационное  обеспечение</w:t>
            </w:r>
            <w:proofErr w:type="gramEnd"/>
            <w:r>
              <w:rPr>
                <w:sz w:val="20"/>
                <w:szCs w:val="20"/>
              </w:rPr>
              <w:t xml:space="preserve"> парламентского контроля в 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Правовое обеспечение парламентского контроля в 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4.Методическое обеспечение парламентского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Решения палат Федерального Собрания Российской Федерации по результатам проведения мероприятий по осуществлению парламентского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Практика реализации парламентского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Отдельные формы парламентского контроля. 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F82DCF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5. Организационные аспекты общественного контроля в Российской Федерации.</w:t>
            </w:r>
          </w:p>
        </w:tc>
        <w:tc>
          <w:tcPr>
            <w:tcW w:w="6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1. Практика реализации общественного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2. Планирование мероприятий по осуществлению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3. Организационное обеспечение общественного контроля в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4. Решения по результатам проведения мероприятий по осуществлению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5. Определение и обнародование результатов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6. Права и обязанности общественного инспектора.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7. Права и обязанности общественного эксперта. </w:t>
            </w:r>
          </w:p>
          <w:p w:rsidR="00F82DCF" w:rsidRDefault="00252431">
            <w:pPr>
              <w:widowControl w:val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8. Ответственность за нарушение законодательства Российской Федерации об общественном контроле.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10,11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решение тестовых заданий. Научная дискуссия</w:t>
            </w:r>
          </w:p>
        </w:tc>
      </w:tr>
    </w:tbl>
    <w:p w:rsidR="00F82DCF" w:rsidRDefault="00F82DCF">
      <w:pPr>
        <w:jc w:val="both"/>
        <w:outlineLvl w:val="0"/>
        <w:rPr>
          <w:b/>
          <w:bCs/>
          <w:sz w:val="28"/>
          <w:szCs w:val="28"/>
          <w:highlight w:val="yellow"/>
        </w:rPr>
      </w:pPr>
    </w:p>
    <w:p w:rsidR="00F82DCF" w:rsidRDefault="00252431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F82DCF" w:rsidRDefault="00252431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7" w:name="_Toc83575410"/>
      <w:bookmarkStart w:id="18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7"/>
      <w:bookmarkEnd w:id="18"/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024"/>
        <w:gridCol w:w="5634"/>
        <w:gridCol w:w="1982"/>
      </w:tblGrid>
      <w:tr w:rsidR="00F82DCF">
        <w:trPr>
          <w:tblHeader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парламентского 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Основания классификации парламентского контроля: по видам управленческой деятельности, по направленности, по времени осуществления, по содержанию, по степени конкретизации субъектов и т.д.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Конституционно-правовое регулирование парламентского контроля.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Понятие, значение и принципы парламентских расследований как формы парламентского контроля.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Развитие института парламентских расследований в России. 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Особенности нормативного правового регулирования парламентского расследования в Российской Федерации.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Содержание парламентского расследования.</w:t>
            </w:r>
          </w:p>
          <w:p w:rsidR="00F82DCF" w:rsidRDefault="00252431">
            <w:pPr>
              <w:widowControl w:val="0"/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7. Стадии парламентского расследования.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 Научная дискуссия.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2. Теоретические аспекты общественного 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1. Права и обязанности субъектов общественного контроля.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2. Конфликт интересов при осуществлении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3. Специфические признаки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4. Право граждан на участие в осуществлении общественного контроля.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5. Доступ к информации об общественном контроле.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 xml:space="preserve">6. Общественный мониторинг.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7. Общественная проверка.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8. Общественная экспертиза.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9. Общественное обсуждение.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10. Общественные (публичные) слушания.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11. Определение и обнародование результатов общественного контроля.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нормативных правовых актов и научных публикаций по теме.</w:t>
            </w:r>
          </w:p>
          <w:p w:rsidR="00F82DCF" w:rsidRDefault="00F82DCF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3. Зарубежный опыт организации парламентского и общественного контроля.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1. Характеристика отдельных форм парламентского контроля в Скандинавских странах.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2. Контрольная деятельность постоянных и специальных </w:t>
            </w:r>
            <w:proofErr w:type="spellStart"/>
            <w:r>
              <w:rPr>
                <w:bCs/>
                <w:iCs/>
                <w:sz w:val="20"/>
                <w:szCs w:val="20"/>
              </w:rPr>
              <w:t>расследовательских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парламентских комитетов и комиссий.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3.  Контрольная деятельность специализированных парламентских комитетов по осуществлению парламентского контроля в сфере внешней политики и безопасности.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4. Контрольные функции Палаты депутатов Парламента Чешской Республики.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 Формы парламентского контроля за федеральным правительством.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6. Парламентский контроль в странах американского континента и в Австралии.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7. Контроль делегированного законодательства.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8. Рассмотрение и утверждение итоговых отчетов, заслушивание и рассмотрение отчетов о выполнении национальных планов и бюджетов экономического и социального развития, а также заслушивание и рассмотрение отчетов о ревизионной работе.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 Борьба с коррупционными проявлениями, «Общественная группа».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10. Общественный контроль в иных европейских странах. Принцип народовластия.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11. Акт о свободе выражения взглядов.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12. Доктрины открытого общества. 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13.Конституционные основы общественного контроля.</w:t>
            </w:r>
          </w:p>
          <w:p w:rsidR="00F82DCF" w:rsidRDefault="00252431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14. Национальный план действий «Открытое правительство».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F82DCF" w:rsidRDefault="00252431">
            <w:pPr>
              <w:widowControl w:val="0"/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F82DCF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Тема 4. Организационные основы парламентского контроля в Российской Федерации.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Парламентский контроль при издании нормативных правовых актов, разработка и принятие которых предусмотрены федеральными законами.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Заслушивание ответов членов Правительства Российской Федерации и иных должностных лиц на вопросы членов Совета Федерации, депутатов Государственной Думы.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Заслушивание информации представителей Правительства Российской Федерации о ежегодных государственных и национальных докладах.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Парламентский запрос, депутатский запрос.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Парламентское расследование Федерального Собрания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Парламентский контроль за работой представителей палат Федерального Собрания Российской Федерации.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Осуществление палатами Федерального Собрания Российской Федерации парламентского контроля в сфере бюджетных правоотношений. </w:t>
            </w:r>
          </w:p>
          <w:p w:rsidR="00F82DCF" w:rsidRDefault="0025243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Участие в работе правительственной комиссии по расследованию причин возникновения обстоятельств чрезвычайного характера и ликвидации их последствий.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нормативных правовых актов. Анализ отчетных материалов. </w:t>
            </w:r>
          </w:p>
        </w:tc>
      </w:tr>
      <w:tr w:rsidR="00F82DCF">
        <w:trPr>
          <w:trHeight w:val="116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Тема 5. Организационные аспекты общественного </w:t>
            </w:r>
            <w:r>
              <w:rPr>
                <w:sz w:val="20"/>
                <w:szCs w:val="20"/>
              </w:rPr>
              <w:lastRenderedPageBreak/>
              <w:t>контроля в Российской Федерации.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lastRenderedPageBreak/>
              <w:t xml:space="preserve">1. Общественная палата Российской Федерации, общественные палаты субъектов Российской Федерации, общественные палаты (советы) муниципальных образований.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lastRenderedPageBreak/>
              <w:t>2. Общественные советы при федеральных органах исполнительной власти, общественные советы при законодательных (представительных) и исполнительных органах государственной власти субъектов Российской Федерации.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3. Общественные наблюдательные комиссии.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 xml:space="preserve">4. Взаимодействие субъектов общественного контроля с органами государственной власти и органами местного самоуправления. </w:t>
            </w:r>
          </w:p>
          <w:p w:rsidR="00F82DCF" w:rsidRDefault="00252431">
            <w:pPr>
              <w:widowControl w:val="0"/>
              <w:jc w:val="both"/>
              <w:rPr>
                <w:iCs/>
                <w:sz w:val="20"/>
                <w:szCs w:val="20"/>
                <w:lang w:eastAsia="ar-SA"/>
              </w:rPr>
            </w:pPr>
            <w:r>
              <w:rPr>
                <w:iCs/>
                <w:sz w:val="20"/>
                <w:szCs w:val="20"/>
                <w:lang w:eastAsia="ar-SA"/>
              </w:rPr>
              <w:t>5. Ассоциации и союзы субъектов общественного контроля.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DCF" w:rsidRDefault="00252431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Изучение нормативных правовых актов. Анализ отчетных </w:t>
            </w:r>
            <w:r>
              <w:rPr>
                <w:sz w:val="20"/>
                <w:szCs w:val="20"/>
              </w:rPr>
              <w:lastRenderedPageBreak/>
              <w:t>материалов.</w:t>
            </w:r>
          </w:p>
        </w:tc>
      </w:tr>
    </w:tbl>
    <w:p w:rsidR="00F82DCF" w:rsidRDefault="00F82DCF">
      <w:pPr>
        <w:keepNext/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D073B" w:rsidRDefault="00FD073B">
      <w:pPr>
        <w:keepNext/>
        <w:spacing w:line="276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82DCF" w:rsidRDefault="00252431">
      <w:pPr>
        <w:keepNext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FD073B" w:rsidRDefault="00FD073B">
      <w:pPr>
        <w:keepNext/>
        <w:spacing w:line="276" w:lineRule="auto"/>
        <w:ind w:firstLine="708"/>
        <w:jc w:val="both"/>
        <w:rPr>
          <w:b/>
          <w:sz w:val="28"/>
          <w:szCs w:val="28"/>
        </w:rPr>
      </w:pPr>
    </w:p>
    <w:p w:rsidR="00F82DCF" w:rsidRDefault="00252431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32"/>
        </w:rPr>
      </w:pPr>
      <w:bookmarkStart w:id="19" w:name="_Toc37470107"/>
      <w:bookmarkStart w:id="20" w:name="_Toc13770902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 xml:space="preserve">6.2.1. Примерные темы </w:t>
      </w:r>
      <w:bookmarkEnd w:id="19"/>
      <w:bookmarkEnd w:id="20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>для контрольной работы</w:t>
      </w:r>
    </w:p>
    <w:p w:rsidR="00FD073B" w:rsidRPr="00FD073B" w:rsidRDefault="00FD073B" w:rsidP="00FD073B">
      <w:pPr>
        <w:rPr>
          <w:lang w:eastAsia="zh-CN"/>
        </w:rPr>
      </w:pPr>
    </w:p>
    <w:p w:rsidR="00F82DCF" w:rsidRDefault="00252431">
      <w:pPr>
        <w:spacing w:line="276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1.</w:t>
      </w:r>
      <w:bookmarkStart w:id="21" w:name="_Hlk136725470"/>
      <w:bookmarkEnd w:id="21"/>
    </w:p>
    <w:p w:rsidR="00F82DCF" w:rsidRDefault="00252431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Ряд исследователей полагает, что заслушивание должностных лиц в рамках «правительственного часа» «по заранее утвержденному расписанию — абсолютно формальное мероприятие». В связи с этим, они делают вывод о неэффективности парламентского контроля. Представьте содержательные ответы на следующие вопросы. Какие формы парламентского контроля вам известны? В чем заключается сущность парламентского контроля? Считаете ли вы современный парламентский контроль эффективным? Как вы полагаете, должны ли быть созданы специальные органы / подразделения, к полномочиям которых будет отнесено осуществление парламентского контроля? </w:t>
      </w:r>
      <w:bookmarkStart w:id="22" w:name="_Hlk136850083"/>
      <w:r>
        <w:rPr>
          <w:bCs/>
          <w:iCs/>
          <w:sz w:val="28"/>
          <w:szCs w:val="28"/>
        </w:rPr>
        <w:t>Представьте обоснованное мнение на представленную ситуационную задачу.</w:t>
      </w:r>
      <w:bookmarkEnd w:id="22"/>
    </w:p>
    <w:p w:rsidR="00FD073B" w:rsidRDefault="00FD073B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</w:p>
    <w:p w:rsidR="00F82DCF" w:rsidRDefault="00252431">
      <w:pPr>
        <w:spacing w:line="276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Вариант 2.</w:t>
      </w:r>
    </w:p>
    <w:p w:rsidR="00F82DCF" w:rsidRDefault="00252431">
      <w:pPr>
        <w:spacing w:line="276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Гражданин, являющийся членом регионального отделения всероссийской общественной организации «Правовой помощи», считая себя субъектом общественного контроля, направил письменный запрос в областную прокуратуру с просьбой обеспечить себе участие в открытых заседаниях руководящих органов прокуратуры с целью доступа к информации о результатах работы прокуратуры субъекта Российской Федерации за истекший год. Представьте содержательный ответ на следующие вопросы: 1. Какими нормативно-правовыми актами следует руководствоваться при рассмотрении данного запроса? 2. Каким должно быть решение по </w:t>
      </w:r>
      <w:r>
        <w:rPr>
          <w:bCs/>
          <w:iCs/>
          <w:sz w:val="28"/>
          <w:szCs w:val="28"/>
        </w:rPr>
        <w:lastRenderedPageBreak/>
        <w:t>результатам рассмотрения поступившего запроса?</w:t>
      </w:r>
      <w:r>
        <w:t xml:space="preserve"> </w:t>
      </w:r>
      <w:r>
        <w:rPr>
          <w:bCs/>
          <w:iCs/>
          <w:sz w:val="28"/>
          <w:szCs w:val="28"/>
        </w:rPr>
        <w:t>Представьте обоснованное мнение на представленную ситуационную задачу.</w:t>
      </w:r>
    </w:p>
    <w:p w:rsidR="00F82DCF" w:rsidRDefault="0025243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F82DCF" w:rsidRDefault="00F82DCF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D073B" w:rsidRDefault="00FD073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D073B" w:rsidRDefault="00FD073B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F82DCF" w:rsidRDefault="0025243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23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3"/>
    </w:p>
    <w:p w:rsidR="00FD073B" w:rsidRDefault="00FD073B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F82DCF" w:rsidRDefault="0025243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</w:p>
    <w:p w:rsidR="00F82DCF" w:rsidRDefault="00252431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F82DCF" w:rsidRDefault="00F82DCF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  <w:sectPr w:rsidR="00F82DCF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F82DCF" w:rsidRDefault="00252431">
      <w:pPr>
        <w:pStyle w:val="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4" w:name="_Toc3995511"/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знаний, умений, владений</w:t>
      </w:r>
      <w:bookmarkEnd w:id="24"/>
      <w:r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tbl>
      <w:tblPr>
        <w:tblStyle w:val="22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3970"/>
        <w:gridCol w:w="5669"/>
      </w:tblGrid>
      <w:tr w:rsidR="00F82DCF" w:rsidTr="000F064E">
        <w:tc>
          <w:tcPr>
            <w:tcW w:w="2835" w:type="dxa"/>
          </w:tcPr>
          <w:p w:rsidR="00F82DCF" w:rsidRDefault="002524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«Финансовые рынки и банки»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ИОО)</w:t>
            </w:r>
          </w:p>
        </w:tc>
      </w:tr>
      <w:tr w:rsidR="00F82DCF" w:rsidTr="000F064E"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УК-14 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      </w:t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способов предупреждения и минимизации коррупционных действий в ходе реализации контрольных процедур.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контрольные процедуры в целях предотвращения коррупционных нарушений.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Провести анализ научных статей российских и зарубежных авторов, посвященных содержательным основам парламентского контроля. Представить сравнительную характеристику точек зрения на изучение парламентского контроля как экономической категории в трудах исследователей. Выделить сходства и различия, достоинства и недостатки существующих подходов; представить их группировку. Сформулировать выводы и представить авторскую позицию.</w:t>
            </w:r>
          </w:p>
        </w:tc>
      </w:tr>
      <w:tr w:rsidR="00F82DCF" w:rsidTr="000F064E"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(ПКП-1)</w:t>
            </w: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Проводит критический анализ применяемых организациями финансовых и кредитных услуг.</w:t>
            </w: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  <w:p w:rsidR="00F82DCF" w:rsidRDefault="00F82DCF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Разрабатывает эффективные направления деятельности различных подразделений </w:t>
            </w:r>
            <w:r>
              <w:rPr>
                <w:bCs/>
                <w:sz w:val="20"/>
                <w:szCs w:val="20"/>
              </w:rPr>
              <w:lastRenderedPageBreak/>
              <w:t xml:space="preserve">институтов финансового рынка и финансовых департаментов компаний.  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экономических процессов и содержание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критически 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F82DCF" w:rsidRDefault="00252431">
            <w:pPr>
              <w:pStyle w:val="afb"/>
              <w:spacing w:before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российской и зарубежной практики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F82DCF" w:rsidRDefault="00252431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Раскройте содержательные аспекты парламентского контроля в системе государственного контроля в Российской Федерации. Определите назначение парламентское контроля, его сущность, характерные черты и элементы.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Определить подходы к проведению парламентского контроля в зарубежных странах, оценить достаточность и качество методического обеспечения парламентского контроля, оценить лучшие мировые практики. Предложить направления совершенствования порядка проведения и организации парламентского контроля.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Федерации.</w:t>
            </w:r>
          </w:p>
        </w:tc>
      </w:tr>
      <w:tr w:rsidR="00F82DCF" w:rsidTr="000F064E">
        <w:trPr>
          <w:trHeight w:val="3733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ПКП-3 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экономики и социального мира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</w:t>
            </w:r>
            <w:proofErr w:type="gramEnd"/>
            <w:r>
              <w:rPr>
                <w:bCs/>
                <w:sz w:val="20"/>
                <w:szCs w:val="20"/>
              </w:rPr>
              <w:t xml:space="preserve">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 в Российской Федерации и зарубежных государствах.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«Бизнес и финансы социальной сферы»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2021, 2022)</w:t>
            </w:r>
          </w:p>
        </w:tc>
      </w:tr>
      <w:tr w:rsidR="00F82DCF" w:rsidTr="000F064E">
        <w:trPr>
          <w:trHeight w:val="971"/>
        </w:trPr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ПКП-1 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Проведите ретроспективный анализ развития института общественного контроля в Российской Федерации, раскрыв следующие этапы:</w:t>
            </w:r>
          </w:p>
          <w:tbl>
            <w:tblPr>
              <w:tblStyle w:val="aff1"/>
              <w:tblW w:w="5067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  <w:gridCol w:w="1397"/>
              <w:gridCol w:w="1669"/>
            </w:tblGrid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8"/>
                      <w:szCs w:val="28"/>
                      <w:highlight w:val="yellow"/>
                    </w:rPr>
                  </w:pPr>
                  <w:r>
                    <w:rPr>
                      <w:sz w:val="20"/>
                      <w:szCs w:val="20"/>
                    </w:rPr>
                    <w:t>Этапы</w:t>
                  </w:r>
                </w:p>
              </w:tc>
              <w:tc>
                <w:tcPr>
                  <w:tcW w:w="1397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669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Инициативный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Законотворческий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F82DCF">
              <w:trPr>
                <w:trHeight w:val="83"/>
              </w:trPr>
              <w:tc>
                <w:tcPr>
                  <w:tcW w:w="2001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Практический</w:t>
                  </w:r>
                </w:p>
              </w:tc>
              <w:tc>
                <w:tcPr>
                  <w:tcW w:w="1397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69" w:type="dxa"/>
                </w:tcPr>
                <w:p w:rsidR="00F82DCF" w:rsidRDefault="00F82DCF">
                  <w:pPr>
                    <w:ind w:right="1275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F82DCF" w:rsidRDefault="00F82DCF">
            <w:pPr>
              <w:pStyle w:val="afb"/>
              <w:widowControl w:val="0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Б) Общественная палата Российской Федерации.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F82DCF" w:rsidTr="000F064E">
        <w:trPr>
          <w:trHeight w:val="3677"/>
        </w:trPr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ПКП-3 Способность использовать зарубежный опыт в целях совершенствования финансово-кредитного механизма в Российской Федерации и обеспечения финансовой стабильности национальной экономики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 социального мира</w:t>
            </w: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Выявляет успешный зарубежный опыт в целях совершенствования механизмов социальной политики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социальной политики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 лучшие практики развития национальной и мировой социальной политики для определения предметных областей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Федерации.</w:t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«Государственные и муниципальные финансы»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2021, 2022)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Применяет профессиональные знания для прогнозирования результатов реализации </w:t>
            </w:r>
            <w:r>
              <w:rPr>
                <w:sz w:val="20"/>
                <w:szCs w:val="20"/>
              </w:rPr>
              <w:lastRenderedPageBreak/>
              <w:t>бюджетно-налоговой и долговой политики на среднесрочную перспективу.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основные параметры социально-экономического развития в целях реализации </w:t>
            </w:r>
            <w:r>
              <w:rPr>
                <w:bCs/>
                <w:sz w:val="20"/>
                <w:szCs w:val="20"/>
                <w:lang w:eastAsia="zh-CN"/>
              </w:rPr>
              <w:t>парламентского</w:t>
            </w:r>
            <w:r>
              <w:rPr>
                <w:sz w:val="20"/>
                <w:szCs w:val="20"/>
              </w:rPr>
              <w:t xml:space="preserve">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систематизировать, анализировать и оценивать статистическую информацию для решения профессиональных задач.</w:t>
            </w:r>
          </w:p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этапов подготовки, осуществления и реализации результатов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знание содержательных аспектов парламентского и общественного контроля для реализации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городе К. планируется широкомасштабная акция, приуроченная к празднованию Дня Победы «Бессмертный полк». В этот день планируется организовать усиленную работу органов полиции и определить места массового скопления людей, поддержания и охраны правопорядка. Гражданин Н., уполномочен региональным общественным советом при МВД РФ, выступает на мероприятии общественным наблюдателем. Представьте ответ на следующие вопросы: 1. Каким будет предмет общественного контроля в рассматриваемом случае? 2. Какими полномочиями наделены общественные наблюдатели на публичных мероприятиях?</w:t>
            </w:r>
          </w:p>
          <w:p w:rsidR="00F82DCF" w:rsidRDefault="00F82DCF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ПКП-3 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F82DCF" w:rsidRDefault="00252431" w:rsidP="000C2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Знание</w:t>
            </w:r>
            <w:r>
              <w:rPr>
                <w:sz w:val="20"/>
                <w:szCs w:val="20"/>
              </w:rPr>
              <w:t xml:space="preserve"> основ представления результатов оценки финансовой отчетности в ходе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Умение</w:t>
            </w:r>
            <w:r>
              <w:rPr>
                <w:sz w:val="20"/>
                <w:szCs w:val="20"/>
              </w:rPr>
              <w:t xml:space="preserve"> реализовать мероприятия парламентского и общественного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:rsidR="00F82DCF" w:rsidRDefault="00252431">
            <w:pPr>
              <w:shd w:val="clear" w:color="auto" w:fill="FFFFFF"/>
              <w:spacing w:after="60" w:line="270" w:lineRule="atLeast"/>
              <w:ind w:right="1275"/>
              <w:jc w:val="both"/>
              <w:rPr>
                <w:rFonts w:ascii="Roboto" w:hAnsi="Roboto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330575" cy="17176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6101" b="11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575" cy="171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DCF" w:rsidTr="000C2662">
        <w:trPr>
          <w:trHeight w:val="490"/>
        </w:trPr>
        <w:tc>
          <w:tcPr>
            <w:tcW w:w="15593" w:type="dxa"/>
            <w:gridSpan w:val="4"/>
          </w:tcPr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 и казначейское дело» (2021)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«Государственный финансовый контроль»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собирать и обобщать информацию, необходимую для проведения государственного финансового контроля (аудита)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Демонстрирует знания нормативных правовых актов, регулирующих организацию государственного финансового контроля (аудита).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содержательных аспектов организации и проведения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информационных технологии в ходе сбора и обобщения информации для проведения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информационные технологии в ходе сбора и обобщения информации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Федеральным законом «Об основах общественного контроля в Российской Федерации», для осуществления общественного контроля в некоторых случаях могут создаваться следующие субъекты, представленные в таблице. Раскройте их статус и назначение, заполнив недостающие элементы.</w:t>
            </w:r>
          </w:p>
          <w:tbl>
            <w:tblPr>
              <w:tblStyle w:val="aff1"/>
              <w:tblW w:w="5015" w:type="dxa"/>
              <w:tblLayout w:type="fixed"/>
              <w:tblLook w:val="04A0" w:firstRow="1" w:lastRow="0" w:firstColumn="1" w:lastColumn="0" w:noHBand="0" w:noVBand="1"/>
            </w:tblPr>
            <w:tblGrid>
              <w:gridCol w:w="3731"/>
              <w:gridCol w:w="1284"/>
            </w:tblGrid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Субъект</w:t>
                  </w:r>
                </w:p>
              </w:tc>
              <w:tc>
                <w:tcPr>
                  <w:tcW w:w="1284" w:type="dxa"/>
                </w:tcPr>
                <w:p w:rsidR="00F82DCF" w:rsidRDefault="0025243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общественные наблюдательные комиссии;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7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общественные инспекции;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230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группы общественного контроля;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F82DCF">
              <w:trPr>
                <w:trHeight w:val="221"/>
              </w:trPr>
              <w:tc>
                <w:tcPr>
                  <w:tcW w:w="3730" w:type="dxa"/>
                </w:tcPr>
                <w:p w:rsidR="00F82DCF" w:rsidRDefault="0025243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организационные структуры общественного контроля.</w:t>
                  </w:r>
                </w:p>
              </w:tc>
              <w:tc>
                <w:tcPr>
                  <w:tcW w:w="1284" w:type="dxa"/>
                </w:tcPr>
                <w:p w:rsidR="00F82DCF" w:rsidRDefault="00F82DCF">
                  <w:pPr>
                    <w:spacing w:after="60" w:line="270" w:lineRule="atLeast"/>
                    <w:ind w:right="1275"/>
                    <w:rPr>
                      <w:rFonts w:ascii="Roboto" w:hAnsi="Roboto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F82DCF" w:rsidRDefault="00F82DCF">
            <w:pPr>
              <w:widowControl w:val="0"/>
              <w:rPr>
                <w:bCs/>
                <w:sz w:val="20"/>
                <w:szCs w:val="20"/>
                <w:lang w:eastAsia="zh-CN"/>
              </w:rPr>
            </w:pPr>
          </w:p>
          <w:p w:rsidR="00F82DCF" w:rsidRDefault="00F82DCF">
            <w:pPr>
              <w:jc w:val="center"/>
              <w:rPr>
                <w:lang w:eastAsia="zh-CN"/>
              </w:rPr>
            </w:pPr>
          </w:p>
        </w:tc>
      </w:tr>
      <w:tr w:rsidR="00F82DCF" w:rsidTr="000F064E">
        <w:trPr>
          <w:trHeight w:val="60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ПКП-2 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содержания категории эффективности в целях реализации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различные виды оценок эффективности для решения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</w:p>
          <w:p w:rsidR="00F82DCF" w:rsidRDefault="00F82DC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</w:tc>
      </w:tr>
      <w:tr w:rsidR="00F82DCF" w:rsidTr="000C2662">
        <w:trPr>
          <w:trHeight w:val="246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«Казначейское дело»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2022)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применять казначейские технологии на макро- и микроуровнях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Владеет приемами казначейского обслуживания и казначейского сопровождения.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Применяет инструменты риск-ориентированного казначейского сопровождения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Демонстрирует знания ведения казначейского учета, формирования отчетности по операциям казначейских платежей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основ казначейского исполнения бюджетов бюджетной системы Российской Федерации для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парламентского и общественного контроля для реализации профессиональных задач.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инструментария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 xml:space="preserve">применять методический инструментарий парламентского и общественного контроля для решения профессиональных задач. 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F82DCF">
            <w:pPr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нарушений, выявляемых по результатам мероприятий парламентского и общественного контроля.</w:t>
            </w:r>
          </w:p>
          <w:p w:rsidR="00F82DCF" w:rsidRDefault="00252431" w:rsidP="000C266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выявлять нарушения по результатам мероприятий парламентского и общественного контроля.</w:t>
            </w:r>
            <w:r w:rsidR="000C266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ассамблея Красноярского края (общественная палата Красноярского края) формируется на основе добровольного участия из граждан и общественных организаций. В структуру ассамблеи входят общественные палаты, охватывающие весь спектр институтов гражданского общества региона, и Совет ассамблеи, который координирует деятельность палат. Используя данные открытых источников информационно-телекоммуникационной сети «Интернет» сформируйте нормативное правовое и организационное обеспечение деятельности общественных палат субъекта Российской Федерации. Раскройте практику реализации общественного контроля.</w:t>
            </w:r>
          </w:p>
          <w:p w:rsidR="00F82DCF" w:rsidRDefault="00F82DCF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Сформируйте перечень типовых нарушений, выявляемых по результатам мероприятий общественного контроля на основе анализа результатов контрольных мероприятий, размещенных в открытом доступе в информационно-телекоммуникационной </w:t>
            </w:r>
            <w:r>
              <w:rPr>
                <w:bCs/>
                <w:sz w:val="20"/>
                <w:szCs w:val="20"/>
              </w:rPr>
              <w:lastRenderedPageBreak/>
              <w:t>сети «Интернет». Определите меры, применяемые для устранения нарушений.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ПКП-2 Способность к выполнению функций по организации и исполнению бюджетов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Демонстрирует навыки по составлению и ведению кассового плана исполнения бюджета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70" w:type="dxa"/>
          </w:tcPr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организационных аспектов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на практике знания организационных аспектов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содержание этапов реализации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результаты мероприятий парламентского и общественного контроля.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мероприятий парламентского и общественного контроля.</w:t>
            </w:r>
          </w:p>
          <w:p w:rsidR="00F82DCF" w:rsidRDefault="00252431" w:rsidP="000C266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Умение </w:t>
            </w:r>
            <w:r>
              <w:rPr>
                <w:sz w:val="20"/>
                <w:szCs w:val="20"/>
              </w:rPr>
              <w:t>реализовать мероприятия по повышению эффективности мероприятий парламентского и общественного контроля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Расположите в последовательности субъектов общественного контроля по численности их представителей в порядке убывания, раскройте полномочия субъектного состава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А) Граждане Российской Федерации, общественные объединения.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Б) Общественная палата Российской Федерации.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В) Общественные наблюдательные комиссии и члены этих комиссий.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Г) Общественные советы, образуемые при федеральном органе исполнительной власти, при территориальных органах.</w:t>
            </w:r>
          </w:p>
        </w:tc>
      </w:tr>
      <w:tr w:rsidR="00F82DCF" w:rsidTr="000C2662">
        <w:trPr>
          <w:trHeight w:val="243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Профиль «Управление финансовыми рисками и страхование»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r>
              <w:rPr>
                <w:b/>
                <w:sz w:val="20"/>
                <w:szCs w:val="20"/>
              </w:rPr>
              <w:t>2021,2022)</w:t>
            </w:r>
          </w:p>
        </w:tc>
      </w:tr>
      <w:tr w:rsidR="00F82DCF" w:rsidTr="000F064E">
        <w:trPr>
          <w:trHeight w:val="54"/>
        </w:trPr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разрабатывать отдельные направления риск-менеджмента и страховые продукты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теоретические знания для разработки, освоения и внедрения методов и моделей управления рисками.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теоретические знания для разработки, освоения и внедрения страховых продуктов.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теоретических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теоретические знания основ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организационных аспектов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на практике знания организационных аспектов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формирования организационного сопровождения парламентского контроля, охарактеризуйте полномочия комитетов и комиссий российского парламента. Для этого сформируйте ответы на следующие вопросы. В чем заключается различие комитетов и комиссий?</w:t>
            </w:r>
            <w:r>
              <w:rPr>
                <w:sz w:val="20"/>
                <w:szCs w:val="20"/>
              </w:rPr>
              <w:br/>
              <w:t>Как образуются комитеты и комиссии российского парламента? Какими полномочиями обладают комитеты и комиссии российского парламента?</w:t>
            </w:r>
          </w:p>
        </w:tc>
      </w:tr>
      <w:tr w:rsidR="00F82DCF" w:rsidTr="000C2662">
        <w:trPr>
          <w:trHeight w:val="272"/>
        </w:trPr>
        <w:tc>
          <w:tcPr>
            <w:tcW w:w="15593" w:type="dxa"/>
            <w:gridSpan w:val="4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«Финансовые рынки и финтех»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</w:p>
        </w:tc>
      </w:tr>
      <w:tr w:rsidR="00F82DCF" w:rsidTr="000F064E">
        <w:trPr>
          <w:trHeight w:val="4670"/>
        </w:trPr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ПКП-1 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Владеет современным инструментарием анализа финансового рынка.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 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формирования организационного сопровождения парламентского контроля, проведите сравнительный анализ категорий «депутатский запрос» и «депутатский вопрос». Представьте ответы на следующие вопросы: что понимается под вышеуказанными категориями?</w:t>
            </w:r>
            <w:r>
              <w:rPr>
                <w:sz w:val="20"/>
                <w:szCs w:val="20"/>
              </w:rPr>
              <w:br/>
              <w:t>В чем сходство и различие между депутатским запросом и депутатским вопросом?</w:t>
            </w:r>
          </w:p>
          <w:p w:rsidR="00F82DCF" w:rsidRDefault="00F82DCF">
            <w:pPr>
              <w:pStyle w:val="afb"/>
              <w:spacing w:beforeAutospacing="0" w:afterAutospacing="0"/>
              <w:jc w:val="both"/>
              <w:rPr>
                <w:sz w:val="20"/>
                <w:szCs w:val="20"/>
              </w:rPr>
            </w:pP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формирования инструментального обеспечения проведения общественного контроля, сформируйте матрицу форм общественного контроля. Может ли общественный контроль реализоваться одновременно в нескольких формах? Кто устанавливает порядок осуществления общественного контроля?</w:t>
            </w:r>
          </w:p>
          <w:tbl>
            <w:tblPr>
              <w:tblStyle w:val="aff1"/>
              <w:tblW w:w="5019" w:type="dxa"/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1583"/>
            </w:tblGrid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Форма</w:t>
                  </w:r>
                </w:p>
              </w:tc>
              <w:tc>
                <w:tcPr>
                  <w:tcW w:w="1583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Содержание</w:t>
                  </w: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общественный мониторинг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общественная проверка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общественная экспертиза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общественные обсуждения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общественные (публичные) слушания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F82DCF">
              <w:tc>
                <w:tcPr>
                  <w:tcW w:w="3435" w:type="dxa"/>
                </w:tcPr>
                <w:p w:rsidR="00F82DCF" w:rsidRDefault="00252431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583" w:type="dxa"/>
                </w:tcPr>
                <w:p w:rsidR="00F82DCF" w:rsidRDefault="00F82DCF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82DCF" w:rsidRDefault="00F82DCF">
            <w:pPr>
              <w:widowControl w:val="0"/>
              <w:rPr>
                <w:bCs/>
                <w:sz w:val="20"/>
                <w:szCs w:val="20"/>
              </w:rPr>
            </w:pP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управление финансовыми активами»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ПКП-2 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рынка</w:t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Демонстрирует владение основными методами оценки и управления финансовыми активами.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</w:t>
            </w:r>
            <w:r>
              <w:rPr>
                <w:bCs/>
                <w:sz w:val="20"/>
                <w:szCs w:val="20"/>
              </w:rPr>
              <w:lastRenderedPageBreak/>
              <w:t>корпораций и домашних хозяйств.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выявления и идентификации рисков в ходе организации 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инструментарий выявления и идентификации рисков в ходе организации 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инструментария парламентского и общественного контроля.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методический инструментарий парламентского и общественного контроля для решения профессиональных задач.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  <w:p w:rsidR="00F82DCF" w:rsidRDefault="00252431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Основными формами осуществления общественного контроля гражданами признаются: осуществление общественного контроля через публичные мероприятия и реализация права граждан на создание общественных объединений. Практика использования форм разнообразна, однако ограничена рамками правовых механизмов, регламентирующих порядок осуществления мероприятий общественного контроля и тематическими рамками, которые характерны для </w:t>
            </w:r>
            <w:r>
              <w:rPr>
                <w:bCs/>
                <w:sz w:val="20"/>
                <w:szCs w:val="20"/>
              </w:rPr>
              <w:lastRenderedPageBreak/>
              <w:t>специфических самостоятельных видов общественного контроля. В этой связи раскройте виды общественного контроля, обоснуйте формы их реализации.</w:t>
            </w:r>
          </w:p>
        </w:tc>
      </w:tr>
      <w:tr w:rsidR="00F82DCF" w:rsidTr="000F064E">
        <w:trPr>
          <w:trHeight w:val="3935"/>
        </w:trPr>
        <w:tc>
          <w:tcPr>
            <w:tcW w:w="2835" w:type="dxa"/>
            <w:shd w:val="clear" w:color="auto" w:fill="auto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ПКП-3 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3119" w:type="dxa"/>
            <w:shd w:val="clear" w:color="auto" w:fill="auto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финансово-экономических содержания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направлений совершенствования мероприятий парламентского и общественного контроля.</w:t>
            </w:r>
          </w:p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реализовать мероприятия по совершенствованию парламентского и общественного контроля.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Раскройте содержательные аспекты института общественного контроля в сфере закупок на основе представленной структуры </w:t>
            </w: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30575" cy="1654810"/>
                  <wp:effectExtent l="0" t="0" r="0" b="0"/>
                  <wp:docPr id="2" name="Рисунок 2116405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116405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9160" b="11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575" cy="165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DCF" w:rsidTr="000F064E">
        <w:tc>
          <w:tcPr>
            <w:tcW w:w="15593" w:type="dxa"/>
            <w:gridSpan w:val="4"/>
          </w:tcPr>
          <w:p w:rsidR="00F82DCF" w:rsidRDefault="00252431" w:rsidP="000C2662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Профиль «Финансы и инвестиции» (</w:t>
            </w:r>
            <w:r w:rsidR="00F706E1">
              <w:rPr>
                <w:b/>
                <w:bCs/>
                <w:sz w:val="20"/>
                <w:szCs w:val="20"/>
              </w:rPr>
              <w:t xml:space="preserve">с </w:t>
            </w:r>
            <w:r>
              <w:rPr>
                <w:b/>
                <w:bCs/>
                <w:sz w:val="20"/>
                <w:szCs w:val="20"/>
              </w:rPr>
              <w:t>2021, 2022 ОЗО)</w:t>
            </w:r>
            <w:r w:rsidR="000C266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ПКП-1 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Применяет профессиональные знания, современные методы и информационные технологии для прогнозирования развития </w:t>
            </w:r>
            <w:r>
              <w:rPr>
                <w:bCs/>
                <w:sz w:val="20"/>
                <w:szCs w:val="20"/>
              </w:rPr>
              <w:lastRenderedPageBreak/>
              <w:t>корпоративных и общественных финансов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Знание</w:t>
            </w:r>
            <w:r>
              <w:rPr>
                <w:bCs/>
                <w:sz w:val="20"/>
                <w:szCs w:val="20"/>
              </w:rPr>
              <w:t xml:space="preserve"> учетно-аналитических процессов экономических субъектов при реализации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результаты анализа финансовой, бухгалтерской, статистической отчетности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</w:t>
            </w:r>
            <w:r>
              <w:rPr>
                <w:bCs/>
                <w:sz w:val="20"/>
                <w:szCs w:val="20"/>
              </w:rPr>
              <w:lastRenderedPageBreak/>
              <w:t>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  <w:r>
              <w:t xml:space="preserve"> 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Губернатор Саратовской области обратился с правом законодательной инициативы о проекте закона о внесении изменений в ст. 20 Налогового кодекса Российской Федерации. в Государственную Думу Федерального собрания Российской Федерации. Государственная Дума приняла закон в двух чтениях, Совет федерации одобрил его. Принятый закон был направлен для обнародования Президенту Российской Федерации. Правомерны ли действия Парламента Российской Федерации?</w:t>
            </w:r>
          </w:p>
          <w:p w:rsidR="00F82DCF" w:rsidRDefault="00252431">
            <w:pPr>
              <w:pStyle w:val="afb"/>
              <w:spacing w:beforeAutospacing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Сформируйте перечень типовых нарушений, выявляемых по результатам мероприятий общественного контроля на основе </w:t>
            </w:r>
            <w:r>
              <w:rPr>
                <w:bCs/>
                <w:sz w:val="20"/>
                <w:szCs w:val="20"/>
              </w:rPr>
              <w:lastRenderedPageBreak/>
              <w:t>анализа результатов контрольных мероприятий, размещенных в открытом доступе в информационно-телекоммуникационной сети «Интернет». Определите меры, применяемые для устранения нарушений.</w:t>
            </w:r>
          </w:p>
        </w:tc>
      </w:tr>
      <w:tr w:rsidR="00F82DCF" w:rsidTr="000F064E">
        <w:tc>
          <w:tcPr>
            <w:tcW w:w="2835" w:type="dxa"/>
          </w:tcPr>
          <w:p w:rsidR="00F82DCF" w:rsidRDefault="0025243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ПКП-3 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119" w:type="dxa"/>
          </w:tcPr>
          <w:p w:rsidR="00F82DCF" w:rsidRDefault="00252431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:rsidR="00F82DCF" w:rsidRDefault="00252431" w:rsidP="000C2662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970" w:type="dxa"/>
          </w:tcPr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современных методов анализа и оценки информационного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Знание</w:t>
            </w:r>
            <w:r>
              <w:rPr>
                <w:bCs/>
                <w:sz w:val="20"/>
                <w:szCs w:val="20"/>
              </w:rPr>
              <w:t xml:space="preserve"> нормативного правового обеспечения парламентского и общественного контроля.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Умение</w:t>
            </w:r>
            <w:r>
              <w:rPr>
                <w:bCs/>
                <w:sz w:val="20"/>
                <w:szCs w:val="20"/>
              </w:rPr>
              <w:t xml:space="preserve"> применять знания нормативного правового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F82DCF" w:rsidRDefault="00252431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F82DCF" w:rsidRDefault="00252431">
            <w:pPr>
              <w:pStyle w:val="afb"/>
              <w:spacing w:beforeAutospacing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0F064E" w:rsidTr="000021D1">
        <w:tc>
          <w:tcPr>
            <w:tcW w:w="15593" w:type="dxa"/>
            <w:gridSpan w:val="4"/>
            <w:shd w:val="clear" w:color="auto" w:fill="auto"/>
          </w:tcPr>
          <w:p w:rsidR="000F064E" w:rsidRDefault="000F064E" w:rsidP="000F064E">
            <w:pPr>
              <w:pStyle w:val="afb"/>
              <w:spacing w:afterAutospacing="0"/>
              <w:rPr>
                <w:b/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 xml:space="preserve">Профиль «Финансы и </w:t>
            </w:r>
            <w:r>
              <w:rPr>
                <w:b/>
                <w:sz w:val="20"/>
                <w:szCs w:val="20"/>
              </w:rPr>
              <w:t>банковское дело</w:t>
            </w:r>
            <w:r w:rsidRPr="000F064E">
              <w:rPr>
                <w:b/>
                <w:sz w:val="20"/>
                <w:szCs w:val="20"/>
              </w:rPr>
              <w:t>» (</w:t>
            </w:r>
            <w:r w:rsidR="00F706E1">
              <w:rPr>
                <w:b/>
                <w:sz w:val="20"/>
                <w:szCs w:val="20"/>
              </w:rPr>
              <w:t xml:space="preserve">с </w:t>
            </w:r>
            <w:bookmarkStart w:id="25" w:name="_GoBack"/>
            <w:bookmarkEnd w:id="25"/>
            <w:r w:rsidRPr="000F064E">
              <w:rPr>
                <w:b/>
                <w:sz w:val="20"/>
                <w:szCs w:val="20"/>
              </w:rPr>
              <w:t>2021, 2022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0F064E" w:rsidTr="000F064E">
        <w:tc>
          <w:tcPr>
            <w:tcW w:w="2835" w:type="dxa"/>
            <w:shd w:val="clear" w:color="auto" w:fill="auto"/>
          </w:tcPr>
          <w:p w:rsidR="000F064E" w:rsidRPr="00751076" w:rsidRDefault="000F064E" w:rsidP="000F064E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 (ПКП-1)</w:t>
            </w:r>
          </w:p>
        </w:tc>
        <w:tc>
          <w:tcPr>
            <w:tcW w:w="3119" w:type="dxa"/>
            <w:shd w:val="clear" w:color="auto" w:fill="auto"/>
          </w:tcPr>
          <w:p w:rsidR="000F064E" w:rsidRPr="00751076" w:rsidRDefault="000F064E" w:rsidP="000F064E">
            <w:pPr>
              <w:pStyle w:val="afc"/>
              <w:numPr>
                <w:ilvl w:val="0"/>
                <w:numId w:val="7"/>
              </w:numPr>
              <w:tabs>
                <w:tab w:val="left" w:pos="343"/>
              </w:tabs>
              <w:suppressAutoHyphens w:val="0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F064E" w:rsidRPr="00751076" w:rsidRDefault="000F064E" w:rsidP="000F064E">
            <w:pPr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0F064E" w:rsidRPr="00751076" w:rsidRDefault="000F064E" w:rsidP="000F064E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3. Выполняет проектные и финансово-экономические задачи в профессиональной деятельности на основе </w:t>
            </w:r>
            <w:r w:rsidRPr="00751076">
              <w:rPr>
                <w:color w:val="000000"/>
                <w:sz w:val="20"/>
                <w:szCs w:val="20"/>
              </w:rPr>
              <w:t xml:space="preserve">навыков </w:t>
            </w:r>
            <w:r w:rsidRPr="00751076">
              <w:rPr>
                <w:color w:val="000000"/>
                <w:sz w:val="20"/>
                <w:szCs w:val="20"/>
              </w:rPr>
              <w:lastRenderedPageBreak/>
              <w:t>решения проблем банковского дела, финансов, экономики и бизнес-аналитики.</w:t>
            </w:r>
          </w:p>
        </w:tc>
        <w:tc>
          <w:tcPr>
            <w:tcW w:w="3970" w:type="dxa"/>
          </w:tcPr>
          <w:p w:rsidR="000F064E" w:rsidRDefault="000F064E" w:rsidP="000F064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Знание</w:t>
            </w:r>
            <w:r>
              <w:rPr>
                <w:sz w:val="20"/>
                <w:szCs w:val="20"/>
              </w:rPr>
              <w:t xml:space="preserve"> экономического содержания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категориальный аппарат, использовать экономические модели для реализации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0F064E" w:rsidRDefault="000F064E" w:rsidP="000F064E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финансовых процессов и содержания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критически </w:t>
            </w:r>
            <w:r>
              <w:rPr>
                <w:bCs/>
                <w:sz w:val="20"/>
                <w:szCs w:val="20"/>
              </w:rPr>
              <w:t>переосмысливать текущие социально-экономические проблемы для решения задач парламентского и общественного контроля.</w:t>
            </w:r>
          </w:p>
          <w:p w:rsidR="000F064E" w:rsidRDefault="000F064E" w:rsidP="000F064E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</w:p>
          <w:p w:rsidR="000F064E" w:rsidRDefault="000F064E" w:rsidP="000F064E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направлений повышения эффективности реализации парламентского и общественного контроля.</w:t>
            </w:r>
          </w:p>
          <w:p w:rsidR="000F064E" w:rsidRDefault="000F064E" w:rsidP="000F064E">
            <w:pPr>
              <w:pStyle w:val="afb"/>
              <w:spacing w:beforeAutospacing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Умение </w:t>
            </w:r>
            <w:r>
              <w:rPr>
                <w:sz w:val="20"/>
                <w:szCs w:val="20"/>
              </w:rPr>
              <w:t>применять на практике эффективные методы реализации парламентского и общественного контроля.</w:t>
            </w:r>
          </w:p>
        </w:tc>
        <w:tc>
          <w:tcPr>
            <w:tcW w:w="5669" w:type="dxa"/>
          </w:tcPr>
          <w:p w:rsidR="000C2662" w:rsidRDefault="000C2662" w:rsidP="000C2662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</w:t>
            </w:r>
          </w:p>
          <w:p w:rsidR="000C2662" w:rsidRDefault="000C2662" w:rsidP="000C2662">
            <w:pPr>
              <w:pStyle w:val="afb"/>
              <w:spacing w:beforeAutospacing="0" w:after="28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Раскройте содержательные аспекты парламентского контроля в системе государственного контроля в Российской Федерации. Определите назначение парламентское контроля, его сущность, характерные черты и элементы.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Определить подходы к проведению парламентского контроля в зарубежных странах, оценить достаточность и качество методического обеспечения парламентского контроля, оценить лучшие мировые практики. Предложить направления совершенствования порядка проведения и организации парламентского контроля.</w:t>
            </w:r>
          </w:p>
          <w:p w:rsidR="000C2662" w:rsidRDefault="000C2662" w:rsidP="000C2662">
            <w:pPr>
              <w:pStyle w:val="afb"/>
              <w:spacing w:before="28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0F064E" w:rsidRDefault="000C2662" w:rsidP="000C2662">
            <w:pPr>
              <w:pStyle w:val="afb"/>
              <w:spacing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Сформируйте аналитический отчет о практических подходах к реализации общественного контроля в зарубежных государствах (европейские государства, страны американского континента, страны азиатского региона, иные). Представьте содержательные характеристики процедур общественного контроля в сравнении с практикой Российской Федерации</w:t>
            </w:r>
          </w:p>
        </w:tc>
      </w:tr>
      <w:tr w:rsidR="000C2662" w:rsidTr="00495FCE">
        <w:tc>
          <w:tcPr>
            <w:tcW w:w="2835" w:type="dxa"/>
            <w:shd w:val="clear" w:color="auto" w:fill="auto"/>
          </w:tcPr>
          <w:p w:rsidR="000C2662" w:rsidRPr="00751076" w:rsidRDefault="000C2662" w:rsidP="000C2662">
            <w:pPr>
              <w:widowControl w:val="0"/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color w:val="000000"/>
                <w:sz w:val="20"/>
                <w:szCs w:val="20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(ПКП-3)</w:t>
            </w:r>
          </w:p>
        </w:tc>
        <w:tc>
          <w:tcPr>
            <w:tcW w:w="3119" w:type="dxa"/>
            <w:shd w:val="clear" w:color="auto" w:fill="auto"/>
          </w:tcPr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0C2662" w:rsidRPr="00751076" w:rsidRDefault="000C2662" w:rsidP="000C2662">
            <w:pPr>
              <w:tabs>
                <w:tab w:val="left" w:pos="312"/>
              </w:tabs>
              <w:jc w:val="both"/>
              <w:rPr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 xml:space="preserve"> 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0C2662" w:rsidRPr="00751076" w:rsidRDefault="000C2662" w:rsidP="000C2662">
            <w:pPr>
              <w:jc w:val="both"/>
              <w:rPr>
                <w:rStyle w:val="FontStyle12"/>
                <w:sz w:val="20"/>
                <w:szCs w:val="20"/>
              </w:rPr>
            </w:pPr>
            <w:r w:rsidRPr="00751076">
              <w:rPr>
                <w:sz w:val="20"/>
                <w:szCs w:val="20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70" w:type="dxa"/>
          </w:tcPr>
          <w:p w:rsidR="000C2662" w:rsidRDefault="000C2662" w:rsidP="000C266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современных тенденций мирового финансового рынка в целях подготовки и реализации мероприятий парламентского и общественного контроля.</w:t>
            </w:r>
          </w:p>
          <w:p w:rsidR="000C2662" w:rsidRDefault="000C2662" w:rsidP="000C2662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использовать лучшие практики развития национального и мирового финансового рынка для определения предметных областей парламентского и общественного контроля.</w:t>
            </w:r>
          </w:p>
          <w:p w:rsidR="000C2662" w:rsidRPr="007E35BB" w:rsidRDefault="000C2662" w:rsidP="000C2662">
            <w:pPr>
              <w:rPr>
                <w:sz w:val="20"/>
                <w:szCs w:val="20"/>
              </w:rPr>
            </w:pPr>
          </w:p>
          <w:p w:rsidR="000C2662" w:rsidRDefault="000C2662" w:rsidP="000C266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Знание</w:t>
            </w:r>
            <w:r>
              <w:rPr>
                <w:sz w:val="20"/>
                <w:szCs w:val="20"/>
              </w:rPr>
              <w:t xml:space="preserve"> российской и зарубежной финансово-экономической политики для реализации парламентского и общественного контроля.</w:t>
            </w:r>
          </w:p>
          <w:p w:rsidR="000C2662" w:rsidRDefault="000C2662" w:rsidP="000C266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Умение</w:t>
            </w:r>
            <w:r>
              <w:rPr>
                <w:sz w:val="20"/>
                <w:szCs w:val="20"/>
              </w:rPr>
              <w:t xml:space="preserve"> применять лучшую российскую и зарубежную практику для реализации задач парламентского и общественного контроля.</w:t>
            </w:r>
          </w:p>
          <w:p w:rsidR="000C2662" w:rsidRDefault="000C2662" w:rsidP="000C2662">
            <w:pPr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Cs/>
                <w:sz w:val="20"/>
                <w:szCs w:val="20"/>
              </w:rPr>
              <w:t>современных методов анализа и оценки информационного обеспечения</w:t>
            </w:r>
            <w:r>
              <w:rPr>
                <w:bCs/>
              </w:rPr>
              <w:t xml:space="preserve"> </w:t>
            </w:r>
            <w:r>
              <w:rPr>
                <w:bCs/>
                <w:sz w:val="20"/>
                <w:szCs w:val="20"/>
              </w:rPr>
              <w:t>парламентского и общественного контроля.</w:t>
            </w:r>
          </w:p>
          <w:p w:rsidR="000C2662" w:rsidRDefault="000C2662" w:rsidP="000C26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Умение </w:t>
            </w:r>
            <w:r>
              <w:rPr>
                <w:bCs/>
                <w:sz w:val="20"/>
                <w:szCs w:val="20"/>
              </w:rPr>
              <w:t>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  <w:p w:rsidR="000C2662" w:rsidRPr="000F064E" w:rsidRDefault="000C2662" w:rsidP="000C2662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Знание</w:t>
            </w:r>
            <w:r w:rsidRPr="000F064E">
              <w:rPr>
                <w:sz w:val="20"/>
                <w:szCs w:val="20"/>
              </w:rPr>
              <w:t xml:space="preserve"> зарубежного опыта применения методов анализа и оценки информационного обеспечения для реализации парламентского и общественного контроля.</w:t>
            </w:r>
          </w:p>
          <w:p w:rsidR="000C2662" w:rsidRPr="000F064E" w:rsidRDefault="000C2662" w:rsidP="000C2662">
            <w:pPr>
              <w:rPr>
                <w:sz w:val="20"/>
                <w:szCs w:val="20"/>
              </w:rPr>
            </w:pPr>
            <w:r w:rsidRPr="000F064E">
              <w:rPr>
                <w:b/>
                <w:sz w:val="20"/>
                <w:szCs w:val="20"/>
              </w:rPr>
              <w:t>Умение</w:t>
            </w:r>
            <w:r w:rsidRPr="000F064E">
              <w:rPr>
                <w:sz w:val="20"/>
                <w:szCs w:val="20"/>
              </w:rPr>
              <w:t xml:space="preserve"> применять методы анализа и оценки информационного обеспечения парламентского и общественного контроля для решения профессиональных задач.</w:t>
            </w:r>
          </w:p>
        </w:tc>
        <w:tc>
          <w:tcPr>
            <w:tcW w:w="5669" w:type="dxa"/>
          </w:tcPr>
          <w:p w:rsidR="000C2662" w:rsidRDefault="000C2662" w:rsidP="000C2662">
            <w:pPr>
              <w:pStyle w:val="afb"/>
              <w:spacing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</w:t>
            </w:r>
          </w:p>
          <w:p w:rsidR="000C2662" w:rsidRDefault="000C2662" w:rsidP="000C2662">
            <w:pPr>
              <w:pStyle w:val="afb"/>
              <w:spacing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Критически осмыслить содержание существующих подходов к сущности и методике общественного контроля в Российской Федерации и зарубежных государствах. Сформировать сравнительную таблицу подходов к сущности общественного контроля, определить их типологизацию, выделить общие и отличительные характеристики. Сформулировать выводы</w:t>
            </w:r>
          </w:p>
        </w:tc>
      </w:tr>
    </w:tbl>
    <w:p w:rsidR="00F82DCF" w:rsidRDefault="00252431">
      <w:pPr>
        <w:jc w:val="both"/>
        <w:rPr>
          <w:sz w:val="28"/>
          <w:szCs w:val="28"/>
          <w:highlight w:val="yellow"/>
        </w:rPr>
        <w:sectPr w:rsidR="00F82DCF">
          <w:footerReference w:type="default" r:id="rId12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21076175">
                <wp:extent cx="308610" cy="308610"/>
                <wp:effectExtent l="0" t="0" r="0" b="0"/>
                <wp:docPr id="4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00" cy="307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Фигура2" stroked="f" style="position:absolute;margin-left:0pt;margin-top:-24.3pt;width:24.2pt;height:24.2pt;mso-wrap-style:none;v-text-anchor:middle;mso-position-vertical:top" wp14:anchorId="21076175">
                <v:fill o:detectmouseclick="t" on="false"/>
                <v:stroke color="#3465a4" joinstyle="round" endcap="flat"/>
                <w10:wrap type="square"/>
              </v:rect>
            </w:pict>
          </mc:Fallback>
        </mc:AlternateContent>
      </w:r>
      <w:r>
        <w:br/>
      </w:r>
      <w:r>
        <w:br/>
      </w:r>
    </w:p>
    <w:p w:rsidR="00F82DCF" w:rsidRDefault="00252431">
      <w:pPr>
        <w:pStyle w:val="2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</w:pPr>
      <w:r>
        <w:rPr>
          <w:rFonts w:ascii="Times New Roman" w:hAnsi="Times New Roman" w:cs="Times New Roman"/>
          <w:b/>
          <w:bCs/>
          <w:iCs/>
          <w:color w:val="auto"/>
          <w:sz w:val="28"/>
          <w:szCs w:val="32"/>
        </w:rPr>
        <w:lastRenderedPageBreak/>
        <w:t>7.2.1. Примерный перечень вопросов для подготовки к зачету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Категория  и</w:t>
      </w:r>
      <w:proofErr w:type="gramEnd"/>
      <w:r>
        <w:rPr>
          <w:bCs/>
          <w:sz w:val="28"/>
          <w:szCs w:val="28"/>
        </w:rPr>
        <w:t xml:space="preserve"> значение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 Целеполагание и задачи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Субъектно-объектный состав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Стадии контрольного процесса и методы контроля (по содержанию, по видам воздействия и др.).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Формы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Принципы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Виды и содержание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Основания классификации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Конституционно-правовое регулирование парламентского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Парламентские расследования как форма парламентского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Общетеоретические основы парламентского расследования.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12. Категория и значение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Принципы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Целеполагание и задачи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Субъектно-объектный состав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Формы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Конфликт интересов при осуществлении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Нормативная правовая основа общественного контроля.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19. Информационное обеспечение общественного контроля.</w:t>
      </w:r>
      <w:r>
        <w:rPr>
          <w:b/>
          <w:sz w:val="28"/>
          <w:szCs w:val="28"/>
        </w:rPr>
        <w:t xml:space="preserve">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20. Общественный мониторинг, общественная проверка, общественная экспертиза.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21. Общественное обсуждение, общественные (публичные) слушания, определение и обнародование результатов общественного контроля.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22.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 Парламентский контроль в европейских странах.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24. Парламентский контроль в странах американского континента и в Австралии.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25. Парламентский контроль в азиатских странах.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26. Общественный контроль за действиями органов публичной власти в европейских государствах.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27. Общественный контроль в странах американского континента.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28. Имплементация зарубежного опыта парламентского и общественного контроля в практику Российской Федерации.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29. Организационное, правовое и методическое обеспечение парламентского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30. Практика реализации парламентского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31. Парламентский контроль при издании нормативных правовых актов, разработка и принятие которых предусмотрены федеральными законами.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32. Практика реализации общественного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33. Организационное обеспечение общественного контроля в Российской Федерации. </w:t>
      </w:r>
    </w:p>
    <w:p w:rsidR="00F82DCF" w:rsidRDefault="002524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34. Решения по результатам проведения мероприятий по осуществлению общественного контроля, определение и обнародование результатов общественного контроля.</w:t>
      </w:r>
      <w:r>
        <w:rPr>
          <w:sz w:val="28"/>
          <w:szCs w:val="28"/>
        </w:rPr>
        <w:t xml:space="preserve"> 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35. </w:t>
      </w:r>
      <w:r>
        <w:rPr>
          <w:bCs/>
          <w:sz w:val="28"/>
          <w:szCs w:val="28"/>
        </w:rPr>
        <w:t>Ответственность за нарушение законодательства Российской Федерации об общественном контроле.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36. Общественная палаты и их роль в Российской Федерации.</w:t>
      </w:r>
    </w:p>
    <w:p w:rsidR="00F82DCF" w:rsidRDefault="00F82DCF">
      <w:pPr>
        <w:pStyle w:val="afc"/>
        <w:ind w:left="1429"/>
        <w:rPr>
          <w:sz w:val="28"/>
          <w:szCs w:val="28"/>
          <w:highlight w:val="yellow"/>
        </w:rPr>
      </w:pPr>
    </w:p>
    <w:p w:rsidR="00F82DCF" w:rsidRDefault="0025243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6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26"/>
      <w:r>
        <w:rPr>
          <w:b/>
          <w:bCs/>
          <w:sz w:val="28"/>
          <w:szCs w:val="28"/>
        </w:rPr>
        <w:t xml:space="preserve"> и владений.</w:t>
      </w:r>
    </w:p>
    <w:p w:rsidR="00F82DCF" w:rsidRDefault="00252431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F82DCF" w:rsidRDefault="00F82DC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F82DCF" w:rsidRDefault="00252431">
      <w:pPr>
        <w:keepNext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Конституция Российской Федерации.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парламентском контроле» от 07.05.2013 №77-ФЗ.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Счетной палате Российской Федерации» от 05.04.2013 №41-ФЗ.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«Об основах общественного контроля в Российской Федерации» от 21.07.2014 №212-ФЗ.</w:t>
      </w:r>
    </w:p>
    <w:p w:rsidR="00F82DCF" w:rsidRDefault="00252431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«О контрактной системе в сфере закупок товаров, работ, услуг для обеспечения государственных и муниципальных нужд» от 05.04.2013 №44-ФЗ.</w:t>
      </w:r>
    </w:p>
    <w:p w:rsidR="00F82DCF" w:rsidRDefault="00252431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1.Парламентское право Российской </w:t>
      </w:r>
      <w:proofErr w:type="gramStart"/>
      <w:r>
        <w:rPr>
          <w:bCs/>
          <w:sz w:val="28"/>
          <w:szCs w:val="28"/>
          <w:lang w:eastAsia="zh-CN"/>
        </w:rPr>
        <w:t>Федерации :</w:t>
      </w:r>
      <w:proofErr w:type="gramEnd"/>
      <w:r>
        <w:rPr>
          <w:bCs/>
          <w:sz w:val="28"/>
          <w:szCs w:val="28"/>
          <w:lang w:eastAsia="zh-CN"/>
        </w:rPr>
        <w:t xml:space="preserve"> учеб. пособие для бакалавриата / Т. М. Баженова, А. Т. Карасев, А. Н. Кокотов [и др.] ; отв. ред. А. Н. Кокотов.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Норма, 2020. — 320 с. - ISBN 978-5-00156-048-7. — ЭБС Znanium.com. — URL: https://znanium.com/catalog/product/1068654 </w:t>
      </w:r>
      <w:r>
        <w:rPr>
          <w:bCs/>
          <w:color w:val="000000"/>
          <w:sz w:val="28"/>
          <w:szCs w:val="28"/>
          <w:lang w:eastAsia="zh-CN"/>
        </w:rPr>
        <w:t xml:space="preserve">(дата обращения: 07.06.2023). — </w:t>
      </w:r>
      <w:proofErr w:type="gramStart"/>
      <w:r>
        <w:rPr>
          <w:bCs/>
          <w:color w:val="000000"/>
          <w:sz w:val="28"/>
          <w:szCs w:val="28"/>
          <w:lang w:eastAsia="zh-CN"/>
        </w:rPr>
        <w:t>Текст :</w:t>
      </w:r>
      <w:proofErr w:type="gramEnd"/>
      <w:r>
        <w:rPr>
          <w:bCs/>
          <w:color w:val="000000"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/>
          <w:sz w:val="28"/>
          <w:szCs w:val="28"/>
        </w:rPr>
        <w:t>8.3. Дополнительная литература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  <w:highlight w:val="yellow"/>
          <w:lang w:eastAsia="zh-CN"/>
        </w:rPr>
      </w:pPr>
      <w:r>
        <w:rPr>
          <w:bCs/>
          <w:sz w:val="28"/>
          <w:szCs w:val="28"/>
          <w:lang w:eastAsia="zh-CN"/>
        </w:rPr>
        <w:t xml:space="preserve">1. Парламентский контроль в Российской Федерации и в зарубежных странах: нормативное регулирование и практика </w:t>
      </w:r>
      <w:proofErr w:type="gramStart"/>
      <w:r>
        <w:rPr>
          <w:bCs/>
          <w:sz w:val="28"/>
          <w:szCs w:val="28"/>
          <w:lang w:eastAsia="zh-CN"/>
        </w:rPr>
        <w:t>реализации :</w:t>
      </w:r>
      <w:proofErr w:type="gramEnd"/>
      <w:r>
        <w:rPr>
          <w:bCs/>
          <w:sz w:val="28"/>
          <w:szCs w:val="28"/>
          <w:lang w:eastAsia="zh-CN"/>
        </w:rPr>
        <w:t xml:space="preserve"> коллективная </w:t>
      </w:r>
      <w:proofErr w:type="spellStart"/>
      <w:r>
        <w:rPr>
          <w:bCs/>
          <w:sz w:val="28"/>
          <w:szCs w:val="28"/>
          <w:lang w:eastAsia="zh-CN"/>
        </w:rPr>
        <w:t>моногр</w:t>
      </w:r>
      <w:proofErr w:type="spellEnd"/>
      <w:r>
        <w:rPr>
          <w:bCs/>
          <w:sz w:val="28"/>
          <w:szCs w:val="28"/>
          <w:lang w:eastAsia="zh-CN"/>
        </w:rPr>
        <w:t xml:space="preserve">. / В. В. Комарова, Г. Д. Садовникова, М. В. </w:t>
      </w:r>
      <w:proofErr w:type="spellStart"/>
      <w:r>
        <w:rPr>
          <w:bCs/>
          <w:sz w:val="28"/>
          <w:szCs w:val="28"/>
          <w:lang w:eastAsia="zh-CN"/>
        </w:rPr>
        <w:t>Варлен</w:t>
      </w:r>
      <w:proofErr w:type="spellEnd"/>
      <w:r>
        <w:rPr>
          <w:bCs/>
          <w:sz w:val="28"/>
          <w:szCs w:val="28"/>
          <w:lang w:eastAsia="zh-CN"/>
        </w:rPr>
        <w:t xml:space="preserve"> [и др.</w:t>
      </w:r>
      <w:proofErr w:type="gramStart"/>
      <w:r>
        <w:rPr>
          <w:bCs/>
          <w:sz w:val="28"/>
          <w:szCs w:val="28"/>
          <w:lang w:eastAsia="zh-CN"/>
        </w:rPr>
        <w:t>] ;</w:t>
      </w:r>
      <w:proofErr w:type="gramEnd"/>
      <w:r>
        <w:rPr>
          <w:bCs/>
          <w:sz w:val="28"/>
          <w:szCs w:val="28"/>
          <w:lang w:eastAsia="zh-CN"/>
        </w:rPr>
        <w:t xml:space="preserve"> Московский гос. </w:t>
      </w:r>
      <w:proofErr w:type="spellStart"/>
      <w:r>
        <w:rPr>
          <w:bCs/>
          <w:sz w:val="28"/>
          <w:szCs w:val="28"/>
          <w:lang w:eastAsia="zh-CN"/>
        </w:rPr>
        <w:t>юрид</w:t>
      </w:r>
      <w:proofErr w:type="spellEnd"/>
      <w:r>
        <w:rPr>
          <w:bCs/>
          <w:sz w:val="28"/>
          <w:szCs w:val="28"/>
          <w:lang w:eastAsia="zh-CN"/>
        </w:rPr>
        <w:t xml:space="preserve">. ун-т им. О. Е. </w:t>
      </w:r>
      <w:proofErr w:type="spellStart"/>
      <w:r>
        <w:rPr>
          <w:bCs/>
          <w:sz w:val="28"/>
          <w:szCs w:val="28"/>
          <w:lang w:eastAsia="zh-CN"/>
        </w:rPr>
        <w:t>Кутафина</w:t>
      </w:r>
      <w:proofErr w:type="spellEnd"/>
      <w:r>
        <w:rPr>
          <w:bCs/>
          <w:sz w:val="28"/>
          <w:szCs w:val="28"/>
          <w:lang w:eastAsia="zh-CN"/>
        </w:rPr>
        <w:t xml:space="preserve">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Берлин : </w:t>
      </w:r>
      <w:proofErr w:type="spellStart"/>
      <w:r>
        <w:rPr>
          <w:bCs/>
          <w:sz w:val="28"/>
          <w:szCs w:val="28"/>
          <w:lang w:eastAsia="zh-CN"/>
        </w:rPr>
        <w:t>Директ</w:t>
      </w:r>
      <w:proofErr w:type="spellEnd"/>
      <w:r>
        <w:rPr>
          <w:bCs/>
          <w:sz w:val="28"/>
          <w:szCs w:val="28"/>
          <w:lang w:eastAsia="zh-CN"/>
        </w:rPr>
        <w:t xml:space="preserve">-Медиа, 2020. — 546 с. — ISBN 978-5-4499-0615-1. — ЭБС Университетская библиотека </w:t>
      </w:r>
      <w:proofErr w:type="spellStart"/>
      <w:r>
        <w:rPr>
          <w:bCs/>
          <w:sz w:val="28"/>
          <w:szCs w:val="28"/>
          <w:lang w:eastAsia="zh-CN"/>
        </w:rPr>
        <w:t>online</w:t>
      </w:r>
      <w:proofErr w:type="spellEnd"/>
      <w:r>
        <w:rPr>
          <w:bCs/>
          <w:sz w:val="28"/>
          <w:szCs w:val="28"/>
          <w:lang w:eastAsia="zh-CN"/>
        </w:rPr>
        <w:t xml:space="preserve">. — URL: </w:t>
      </w:r>
      <w:hyperlink r:id="rId13">
        <w:r>
          <w:rPr>
            <w:bCs/>
            <w:sz w:val="28"/>
            <w:szCs w:val="28"/>
            <w:lang w:eastAsia="zh-CN"/>
          </w:rPr>
          <w:t>https://biblioclub.ru/index.php?page=book&amp;id=576423</w:t>
        </w:r>
      </w:hyperlink>
      <w:r>
        <w:rPr>
          <w:bCs/>
          <w:sz w:val="28"/>
          <w:szCs w:val="28"/>
          <w:lang w:eastAsia="zh-CN"/>
        </w:rPr>
        <w:t xml:space="preserve"> (дата обращения: 07.06.2023). 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2. Мамедова, Н. А. Общественный контроль в сфере государственных и муниципальных закупок: теоретические и практические </w:t>
      </w:r>
      <w:proofErr w:type="gramStart"/>
      <w:r>
        <w:rPr>
          <w:bCs/>
          <w:sz w:val="28"/>
          <w:szCs w:val="28"/>
          <w:lang w:eastAsia="zh-CN"/>
        </w:rPr>
        <w:t>основы :</w:t>
      </w:r>
      <w:proofErr w:type="gramEnd"/>
      <w:r>
        <w:rPr>
          <w:bCs/>
          <w:sz w:val="28"/>
          <w:szCs w:val="28"/>
          <w:lang w:eastAsia="zh-CN"/>
        </w:rPr>
        <w:t xml:space="preserve"> монография </w:t>
      </w:r>
      <w:r>
        <w:rPr>
          <w:bCs/>
          <w:sz w:val="28"/>
          <w:szCs w:val="28"/>
          <w:lang w:eastAsia="zh-CN"/>
        </w:rPr>
        <w:lastRenderedPageBreak/>
        <w:t xml:space="preserve">/ Н. А. Мамедова, А. Н. Байкова.  —  2-е изд., стер.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2016. — 312 с. — ISBN 978-5-16-104813-9. — ЭБС Znanium.com. — URL: https://znanium.com/catalog/product/553265 (дата обращения: 07.06.2023).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252431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3. Федотова, Ю. Г. Государственный и общественный контроль в механизме обеспечения безопасности Российской </w:t>
      </w:r>
      <w:proofErr w:type="gramStart"/>
      <w:r>
        <w:rPr>
          <w:bCs/>
          <w:sz w:val="28"/>
          <w:szCs w:val="28"/>
          <w:lang w:eastAsia="zh-CN"/>
        </w:rPr>
        <w:t>Федерации :</w:t>
      </w:r>
      <w:proofErr w:type="gramEnd"/>
      <w:r>
        <w:rPr>
          <w:bCs/>
          <w:sz w:val="28"/>
          <w:szCs w:val="28"/>
          <w:lang w:eastAsia="zh-CN"/>
        </w:rPr>
        <w:t xml:space="preserve"> монография / Ю. Г. Федотова.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2022. — 220 с. — (Научная мысль). — ISBN 978-5-16-012157-4. — ЭБС Znanium.com. — URL: </w:t>
      </w:r>
      <w:hyperlink r:id="rId14">
        <w:r>
          <w:rPr>
            <w:bCs/>
            <w:sz w:val="28"/>
            <w:szCs w:val="28"/>
            <w:lang w:eastAsia="zh-CN"/>
          </w:rPr>
          <w:t>https://znanium.com/catalog/product/1869001</w:t>
        </w:r>
      </w:hyperlink>
      <w:r>
        <w:rPr>
          <w:bCs/>
          <w:sz w:val="28"/>
          <w:szCs w:val="28"/>
          <w:lang w:eastAsia="zh-CN"/>
        </w:rPr>
        <w:t xml:space="preserve"> (дата обращения: 07.06.2023). 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  <w:lang w:eastAsia="zh-CN"/>
        </w:rPr>
      </w:pPr>
    </w:p>
    <w:p w:rsidR="00F82DCF" w:rsidRDefault="00252431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FD073B" w:rsidRDefault="00FD073B" w:rsidP="00FD073B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 xml:space="preserve">Федеральное собрание Российской </w:t>
      </w:r>
      <w:proofErr w:type="gramStart"/>
      <w:r>
        <w:rPr>
          <w:spacing w:val="-2"/>
          <w:sz w:val="28"/>
          <w:szCs w:val="28"/>
          <w:lang w:eastAsia="x-none"/>
        </w:rPr>
        <w:t>Федерации  http://council.gov.ru/services/reference/9355/</w:t>
      </w:r>
      <w:proofErr w:type="gramEnd"/>
    </w:p>
    <w:p w:rsidR="00FD073B" w:rsidRDefault="00FD073B" w:rsidP="00FD073B">
      <w:pPr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ЭБС</w:t>
      </w:r>
      <w:r w:rsidRPr="00D862BD">
        <w:rPr>
          <w:rFonts w:eastAsia="Calibri"/>
          <w:sz w:val="28"/>
          <w:szCs w:val="28"/>
          <w:lang w:val="en-US" w:eastAsia="en-US"/>
        </w:rPr>
        <w:t xml:space="preserve">: </w:t>
      </w:r>
      <w:r>
        <w:rPr>
          <w:rFonts w:eastAsia="Calibri"/>
          <w:sz w:val="28"/>
          <w:szCs w:val="28"/>
          <w:lang w:val="en-US" w:eastAsia="en-US"/>
        </w:rPr>
        <w:t>BOOK</w:t>
      </w:r>
      <w:r w:rsidRPr="00D862BD">
        <w:rPr>
          <w:rFonts w:eastAsia="Calibri"/>
          <w:sz w:val="28"/>
          <w:szCs w:val="28"/>
          <w:lang w:val="en-US"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hyperlink>
        <w:r w:rsidRPr="00D862BD">
          <w:rPr>
            <w:rFonts w:eastAsia="Calibri"/>
            <w:sz w:val="28"/>
            <w:szCs w:val="28"/>
            <w:lang w:val="en-US" w:eastAsia="en-US"/>
          </w:rPr>
          <w:t>;</w:t>
        </w:r>
      </w:hyperlink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 w:rsidRPr="00D862BD">
        <w:rPr>
          <w:rFonts w:eastAsia="Calibri"/>
          <w:sz w:val="28"/>
          <w:szCs w:val="28"/>
          <w:lang w:val="en-US" w:eastAsia="en-US"/>
        </w:rPr>
        <w:t xml:space="preserve">;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«ЮРАЙТ»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biblio</w:t>
        </w:r>
        <w:proofErr w:type="spellEnd"/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</w:p>
    <w:p w:rsidR="00FD073B" w:rsidRPr="00D862BD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 w:rsidRPr="00D862BD">
        <w:rPr>
          <w:rFonts w:eastAsia="Calibri"/>
          <w:sz w:val="28"/>
          <w:szCs w:val="28"/>
          <w:lang w:val="en-US" w:eastAsia="en-US"/>
        </w:rPr>
        <w:t xml:space="preserve">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 w:rsidRPr="00D862BD">
          <w:rPr>
            <w:rFonts w:eastAsia="Calibri"/>
            <w:sz w:val="28"/>
            <w:szCs w:val="28"/>
            <w:lang w:val="en-US"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 w:rsidRPr="00D862BD">
          <w:rPr>
            <w:rFonts w:eastAsia="Calibri"/>
            <w:sz w:val="28"/>
            <w:szCs w:val="28"/>
            <w:lang w:val="en-US"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 w:rsidRPr="00D862BD">
          <w:rPr>
            <w:rFonts w:eastAsia="Calibri"/>
            <w:sz w:val="28"/>
            <w:szCs w:val="28"/>
            <w:lang w:val="en-US" w:eastAsia="en-US"/>
          </w:rPr>
          <w:t>/</w:t>
        </w:r>
      </w:hyperlink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:rsidR="00FD073B" w:rsidRDefault="00FD073B" w:rsidP="00FD073B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hyperlink r:id="rId22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:rsidR="00F82DCF" w:rsidRDefault="00F82DCF">
      <w:pPr>
        <w:spacing w:after="160" w:line="259" w:lineRule="auto"/>
        <w:ind w:left="720"/>
        <w:contextualSpacing/>
        <w:rPr>
          <w:rFonts w:eastAsia="Calibri"/>
          <w:highlight w:val="yellow"/>
          <w:lang w:val="en-US" w:eastAsia="en-US"/>
        </w:rPr>
      </w:pPr>
    </w:p>
    <w:p w:rsidR="00F82DCF" w:rsidRDefault="00252431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27" w:name="_Toc83575415"/>
      <w:bookmarkStart w:id="28" w:name="_Toc8311619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7"/>
      <w:bookmarkEnd w:id="28"/>
    </w:p>
    <w:p w:rsidR="00F82DCF" w:rsidRDefault="00F82DCF">
      <w:pPr>
        <w:keepNext/>
        <w:jc w:val="both"/>
        <w:rPr>
          <w:b/>
        </w:rPr>
      </w:pPr>
    </w:p>
    <w:p w:rsidR="00F82DCF" w:rsidRDefault="00252431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3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FD073B" w:rsidRDefault="00FD073B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F82DCF" w:rsidRDefault="00252431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9" w:name="_Toc83575416"/>
      <w:bookmarkStart w:id="30" w:name="_Toc8311619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9"/>
      <w:bookmarkEnd w:id="30"/>
    </w:p>
    <w:p w:rsidR="00F82DCF" w:rsidRDefault="00252431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F82DCF" w:rsidRDefault="00252431">
      <w:pPr>
        <w:pStyle w:val="Default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82DCF" w:rsidRDefault="00252431">
      <w:pPr>
        <w:pStyle w:val="afc"/>
        <w:numPr>
          <w:ilvl w:val="0"/>
          <w:numId w:val="3"/>
        </w:numPr>
        <w:ind w:left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Антивирус </w:t>
      </w:r>
      <w:proofErr w:type="spellStart"/>
      <w:r>
        <w:rPr>
          <w:rFonts w:eastAsia="Calibri"/>
          <w:sz w:val="28"/>
          <w:szCs w:val="28"/>
          <w:lang w:eastAsia="en-US"/>
        </w:rPr>
        <w:t>Kaspersky</w:t>
      </w:r>
      <w:proofErr w:type="spellEnd"/>
    </w:p>
    <w:p w:rsidR="00F82DCF" w:rsidRDefault="00F82DCF">
      <w:pPr>
        <w:pStyle w:val="Default"/>
        <w:spacing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2DCF" w:rsidRDefault="00252431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Гарант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КонсультантПлюс</w:t>
      </w:r>
    </w:p>
    <w:p w:rsidR="00F82DCF" w:rsidRDefault="0025243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F82DCF" w:rsidRDefault="0025243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Сертифицированные программные и аппаратные средства защиты информации</w:t>
      </w:r>
    </w:p>
    <w:p w:rsidR="00F82DCF" w:rsidRDefault="0025243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F82DC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82DCF" w:rsidRDefault="0025243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1" w:name="_Toc83575417"/>
      <w:bookmarkStart w:id="32" w:name="_Toc83116197"/>
      <w:bookmarkStart w:id="33" w:name="_Toc530752238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  <w:bookmarkEnd w:id="32"/>
      <w:bookmarkEnd w:id="33"/>
    </w:p>
    <w:p w:rsidR="00F82DCF" w:rsidRDefault="002524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F82DCF">
      <w:footerReference w:type="default" r:id="rId24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4E2" w:rsidRDefault="00EC14E2">
      <w:r>
        <w:separator/>
      </w:r>
    </w:p>
  </w:endnote>
  <w:endnote w:type="continuationSeparator" w:id="0">
    <w:p w:rsidR="00EC14E2" w:rsidRDefault="00EC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360985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2E07F2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96048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2E07F2">
          <w:rPr>
            <w:rStyle w:val="a5"/>
            <w:noProof/>
          </w:rPr>
          <w:t>5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9848845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2E07F2">
          <w:rPr>
            <w:rStyle w:val="a5"/>
            <w:noProof/>
          </w:rPr>
          <w:t>27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576879"/>
      <w:docPartObj>
        <w:docPartGallery w:val="AutoText"/>
      </w:docPartObj>
    </w:sdtPr>
    <w:sdtEndPr/>
    <w:sdtContent>
      <w:p w:rsidR="00740253" w:rsidRDefault="00740253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2E07F2">
          <w:rPr>
            <w:rStyle w:val="a5"/>
            <w:noProof/>
          </w:rPr>
          <w:t>39</w:t>
        </w:r>
        <w:r>
          <w:rPr>
            <w:rStyle w:val="a5"/>
          </w:rPr>
          <w:fldChar w:fldCharType="end"/>
        </w:r>
      </w:p>
    </w:sdtContent>
  </w:sdt>
  <w:p w:rsidR="00740253" w:rsidRDefault="00740253">
    <w:pPr>
      <w:pStyle w:val="afa"/>
    </w:pPr>
  </w:p>
  <w:p w:rsidR="00740253" w:rsidRDefault="007402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4E2" w:rsidRDefault="00EC14E2">
      <w:r>
        <w:separator/>
      </w:r>
    </w:p>
  </w:footnote>
  <w:footnote w:type="continuationSeparator" w:id="0">
    <w:p w:rsidR="00EC14E2" w:rsidRDefault="00EC1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5A65"/>
    <w:multiLevelType w:val="multilevel"/>
    <w:tmpl w:val="507E86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AA2067"/>
    <w:multiLevelType w:val="multilevel"/>
    <w:tmpl w:val="6C00BAF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3AD245DE"/>
    <w:multiLevelType w:val="hybridMultilevel"/>
    <w:tmpl w:val="CC8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E2D96"/>
    <w:multiLevelType w:val="multilevel"/>
    <w:tmpl w:val="016CD7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6053403"/>
    <w:multiLevelType w:val="multilevel"/>
    <w:tmpl w:val="23EA40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E9A7821"/>
    <w:multiLevelType w:val="multilevel"/>
    <w:tmpl w:val="A8E28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0920B91"/>
    <w:multiLevelType w:val="multilevel"/>
    <w:tmpl w:val="E9C26D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DCF"/>
    <w:rsid w:val="000C2662"/>
    <w:rsid w:val="000F064E"/>
    <w:rsid w:val="00252431"/>
    <w:rsid w:val="002E07F2"/>
    <w:rsid w:val="00740253"/>
    <w:rsid w:val="00751076"/>
    <w:rsid w:val="007E35BB"/>
    <w:rsid w:val="00EC14E2"/>
    <w:rsid w:val="00F706E1"/>
    <w:rsid w:val="00F82DCF"/>
    <w:rsid w:val="00FD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09E93"/>
  <w15:docId w15:val="{E9250FB0-9536-416D-8523-40F2DCF9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64E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aliases w:val="2 Спс точк Знак,Имя Рисунка Знак,List Paragraph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qFormat/>
    <w:rsid w:val="00C9245D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aliases w:val="2 Спс точк,Имя Рисунка,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576423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sciencedirect.com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znanium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lib.alpinadigital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1869001" TargetMode="External"/><Relationship Id="rId22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D37EF5-958C-47D9-9E33-2A53CD38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39</Pages>
  <Words>14376</Words>
  <Characters>81949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Васильева Светлана Юрьевна</cp:lastModifiedBy>
  <cp:revision>12</cp:revision>
  <cp:lastPrinted>2023-07-04T14:39:00Z</cp:lastPrinted>
  <dcterms:created xsi:type="dcterms:W3CDTF">2023-06-12T21:57:00Z</dcterms:created>
  <dcterms:modified xsi:type="dcterms:W3CDTF">2023-11-14T13:39:00Z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